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E9B7" w14:textId="77777777" w:rsidR="00A7709B" w:rsidRPr="00BA6377" w:rsidRDefault="0031584C" w:rsidP="00E84244">
      <w:pPr>
        <w:pStyle w:val="Default"/>
        <w:jc w:val="center"/>
        <w:rPr>
          <w:rFonts w:ascii="Cambria" w:hAnsi="Cambria" w:cs="Cambria"/>
          <w:b/>
          <w:sz w:val="36"/>
          <w:szCs w:val="52"/>
        </w:rPr>
      </w:pPr>
      <w:r w:rsidRPr="00BA6377">
        <w:rPr>
          <w:rFonts w:ascii="Cambria" w:hAnsi="Cambria" w:cs="Cambria"/>
          <w:b/>
          <w:sz w:val="36"/>
          <w:szCs w:val="52"/>
        </w:rPr>
        <w:t xml:space="preserve">LeasePlan UK Limited </w:t>
      </w:r>
      <w:r w:rsidR="00A7709B" w:rsidRPr="00BA6377">
        <w:rPr>
          <w:rFonts w:ascii="Cambria" w:hAnsi="Cambria" w:cs="Cambria"/>
          <w:b/>
          <w:sz w:val="36"/>
          <w:szCs w:val="52"/>
        </w:rPr>
        <w:t>Tax Strategy</w:t>
      </w:r>
    </w:p>
    <w:p w14:paraId="1D06C569" w14:textId="77777777" w:rsidR="0031584C" w:rsidRPr="00BA6377" w:rsidRDefault="0031584C" w:rsidP="00E84244">
      <w:pPr>
        <w:pStyle w:val="Default"/>
        <w:jc w:val="center"/>
        <w:rPr>
          <w:rFonts w:ascii="Cambria" w:hAnsi="Cambria" w:cs="Cambria"/>
          <w:sz w:val="22"/>
          <w:szCs w:val="22"/>
        </w:rPr>
      </w:pPr>
    </w:p>
    <w:p w14:paraId="27CFFBE7" w14:textId="5FB9C57A" w:rsidR="00A7709B" w:rsidRPr="009407D5" w:rsidRDefault="00E62843" w:rsidP="00E84244">
      <w:pPr>
        <w:pStyle w:val="Default"/>
        <w:jc w:val="center"/>
        <w:rPr>
          <w:rFonts w:ascii="Cambria" w:hAnsi="Cambria" w:cs="Cambria"/>
          <w:b/>
          <w:sz w:val="28"/>
          <w:szCs w:val="28"/>
        </w:rPr>
      </w:pPr>
      <w:r>
        <w:rPr>
          <w:rFonts w:ascii="Cambria" w:hAnsi="Cambria" w:cs="Cambria"/>
          <w:b/>
          <w:sz w:val="28"/>
          <w:szCs w:val="28"/>
        </w:rPr>
        <w:t>Financial Year</w:t>
      </w:r>
      <w:r w:rsidR="006A5DD0">
        <w:rPr>
          <w:rFonts w:ascii="Cambria" w:hAnsi="Cambria" w:cs="Cambria"/>
          <w:b/>
          <w:sz w:val="28"/>
          <w:szCs w:val="28"/>
        </w:rPr>
        <w:t xml:space="preserve"> </w:t>
      </w:r>
      <w:r w:rsidR="004E7678">
        <w:rPr>
          <w:rFonts w:ascii="Cambria" w:hAnsi="Cambria" w:cs="Cambria"/>
          <w:b/>
          <w:sz w:val="28"/>
          <w:szCs w:val="28"/>
        </w:rPr>
        <w:t>202</w:t>
      </w:r>
      <w:r w:rsidR="00D32C86">
        <w:rPr>
          <w:rFonts w:ascii="Cambria" w:hAnsi="Cambria" w:cs="Cambria"/>
          <w:b/>
          <w:sz w:val="28"/>
          <w:szCs w:val="28"/>
        </w:rPr>
        <w:t>2</w:t>
      </w:r>
    </w:p>
    <w:p w14:paraId="70FF8D94" w14:textId="77777777" w:rsidR="00B6755B" w:rsidRDefault="00B6755B" w:rsidP="00A7709B">
      <w:pPr>
        <w:pStyle w:val="Default"/>
        <w:rPr>
          <w:rFonts w:ascii="Cambria" w:hAnsi="Cambria"/>
          <w:sz w:val="22"/>
          <w:szCs w:val="22"/>
        </w:rPr>
      </w:pPr>
    </w:p>
    <w:p w14:paraId="16E75D9B" w14:textId="77777777" w:rsidR="00770974" w:rsidRPr="00770974" w:rsidRDefault="00770974" w:rsidP="00A7709B">
      <w:pPr>
        <w:pStyle w:val="Default"/>
        <w:rPr>
          <w:rFonts w:ascii="Cambria" w:hAnsi="Cambria"/>
          <w:sz w:val="22"/>
          <w:szCs w:val="22"/>
        </w:rPr>
      </w:pPr>
    </w:p>
    <w:p w14:paraId="44FEBA15" w14:textId="77777777" w:rsidR="00A7709B" w:rsidRPr="009407D5" w:rsidRDefault="00A7709B" w:rsidP="00A7709B">
      <w:pPr>
        <w:pStyle w:val="Default"/>
        <w:rPr>
          <w:rFonts w:ascii="Cambria" w:hAnsi="Cambria" w:cs="Cambria"/>
          <w:bCs/>
          <w:i/>
          <w:sz w:val="28"/>
          <w:szCs w:val="28"/>
        </w:rPr>
      </w:pPr>
      <w:r w:rsidRPr="009407D5">
        <w:rPr>
          <w:rFonts w:ascii="Cambria" w:hAnsi="Cambria" w:cs="Cambria"/>
          <w:bCs/>
          <w:i/>
          <w:sz w:val="28"/>
          <w:szCs w:val="28"/>
        </w:rPr>
        <w:t xml:space="preserve">Introduction </w:t>
      </w:r>
    </w:p>
    <w:p w14:paraId="7B3588FF" w14:textId="77777777" w:rsidR="00B6755B" w:rsidRPr="00ED1E4A" w:rsidRDefault="00B6755B" w:rsidP="00A7709B">
      <w:pPr>
        <w:pStyle w:val="Default"/>
        <w:rPr>
          <w:rFonts w:ascii="Cambria" w:hAnsi="Cambria" w:cs="Cambria"/>
          <w:sz w:val="22"/>
          <w:szCs w:val="22"/>
        </w:rPr>
      </w:pPr>
    </w:p>
    <w:p w14:paraId="4FD5A8E1" w14:textId="5F871462" w:rsidR="0031584C" w:rsidRPr="008A784F" w:rsidRDefault="0031584C" w:rsidP="00CC37DB">
      <w:pPr>
        <w:pStyle w:val="Default"/>
        <w:rPr>
          <w:rFonts w:ascii="Cambria" w:hAnsi="Cambria"/>
          <w:color w:val="auto"/>
          <w:sz w:val="22"/>
          <w:szCs w:val="22"/>
        </w:rPr>
      </w:pPr>
      <w:r w:rsidRPr="008A784F">
        <w:rPr>
          <w:rFonts w:ascii="Cambria" w:hAnsi="Cambria"/>
          <w:color w:val="auto"/>
          <w:sz w:val="22"/>
          <w:szCs w:val="22"/>
        </w:rPr>
        <w:t xml:space="preserve">This document sets out LeasePlan UK Limited’s (LPUK) </w:t>
      </w:r>
      <w:r w:rsidR="00F278B6" w:rsidRPr="008A784F">
        <w:rPr>
          <w:rFonts w:ascii="Cambria" w:hAnsi="Cambria"/>
          <w:color w:val="auto"/>
          <w:sz w:val="22"/>
          <w:szCs w:val="22"/>
        </w:rPr>
        <w:t xml:space="preserve">strategy </w:t>
      </w:r>
      <w:r w:rsidRPr="008A784F">
        <w:rPr>
          <w:rFonts w:ascii="Cambria" w:hAnsi="Cambria"/>
          <w:color w:val="auto"/>
          <w:sz w:val="22"/>
          <w:szCs w:val="22"/>
        </w:rPr>
        <w:t>to conduct</w:t>
      </w:r>
      <w:r w:rsidR="00E62843" w:rsidRPr="008A784F">
        <w:rPr>
          <w:rFonts w:ascii="Cambria" w:hAnsi="Cambria"/>
          <w:color w:val="auto"/>
          <w:sz w:val="22"/>
          <w:szCs w:val="22"/>
        </w:rPr>
        <w:t>ing</w:t>
      </w:r>
      <w:r w:rsidRPr="008A784F">
        <w:rPr>
          <w:rFonts w:ascii="Cambria" w:hAnsi="Cambria"/>
          <w:color w:val="auto"/>
          <w:sz w:val="22"/>
          <w:szCs w:val="22"/>
        </w:rPr>
        <w:t xml:space="preserve"> its tax affairs and dealing with tax risk. The </w:t>
      </w:r>
      <w:r w:rsidR="00B6755B" w:rsidRPr="008A784F">
        <w:rPr>
          <w:rFonts w:ascii="Cambria" w:hAnsi="Cambria"/>
          <w:color w:val="auto"/>
          <w:sz w:val="22"/>
          <w:szCs w:val="22"/>
        </w:rPr>
        <w:t xml:space="preserve">document is effective for the </w:t>
      </w:r>
      <w:r w:rsidR="00E62843" w:rsidRPr="008A784F">
        <w:rPr>
          <w:rFonts w:ascii="Cambria" w:hAnsi="Cambria"/>
          <w:color w:val="auto"/>
          <w:sz w:val="22"/>
          <w:szCs w:val="22"/>
        </w:rPr>
        <w:t>financial year</w:t>
      </w:r>
      <w:r w:rsidR="00B6755B" w:rsidRPr="008A784F">
        <w:rPr>
          <w:rFonts w:ascii="Cambria" w:hAnsi="Cambria"/>
          <w:color w:val="auto"/>
          <w:sz w:val="22"/>
          <w:szCs w:val="22"/>
        </w:rPr>
        <w:t xml:space="preserve"> 2</w:t>
      </w:r>
      <w:r w:rsidR="004E7678">
        <w:rPr>
          <w:rFonts w:ascii="Cambria" w:hAnsi="Cambria"/>
          <w:color w:val="auto"/>
          <w:sz w:val="22"/>
          <w:szCs w:val="22"/>
        </w:rPr>
        <w:t>02</w:t>
      </w:r>
      <w:r w:rsidR="00D32C86">
        <w:rPr>
          <w:rFonts w:ascii="Cambria" w:hAnsi="Cambria"/>
          <w:color w:val="auto"/>
          <w:sz w:val="22"/>
          <w:szCs w:val="22"/>
        </w:rPr>
        <w:t>2</w:t>
      </w:r>
      <w:r w:rsidR="00B6755B" w:rsidRPr="008A784F">
        <w:rPr>
          <w:rFonts w:ascii="Cambria" w:hAnsi="Cambria"/>
          <w:color w:val="auto"/>
          <w:sz w:val="22"/>
          <w:szCs w:val="22"/>
        </w:rPr>
        <w:t xml:space="preserve">. It </w:t>
      </w:r>
      <w:r w:rsidRPr="008A784F">
        <w:rPr>
          <w:rFonts w:ascii="Cambria" w:hAnsi="Cambria"/>
          <w:color w:val="auto"/>
          <w:sz w:val="22"/>
          <w:szCs w:val="22"/>
        </w:rPr>
        <w:t>has been approved by the LPUK Managing Board</w:t>
      </w:r>
      <w:r w:rsidR="00B6755B" w:rsidRPr="008A784F">
        <w:rPr>
          <w:rFonts w:ascii="Cambria" w:hAnsi="Cambria"/>
          <w:color w:val="auto"/>
          <w:sz w:val="22"/>
          <w:szCs w:val="22"/>
        </w:rPr>
        <w:t xml:space="preserve"> and</w:t>
      </w:r>
      <w:r w:rsidRPr="008A784F">
        <w:rPr>
          <w:rFonts w:ascii="Cambria" w:hAnsi="Cambria"/>
          <w:color w:val="auto"/>
          <w:sz w:val="22"/>
          <w:szCs w:val="22"/>
        </w:rPr>
        <w:t xml:space="preserve"> will be reviewed annually by </w:t>
      </w:r>
      <w:r w:rsidR="00F278B6" w:rsidRPr="008A784F">
        <w:rPr>
          <w:rFonts w:ascii="Cambria" w:hAnsi="Cambria"/>
          <w:color w:val="auto"/>
          <w:sz w:val="22"/>
          <w:szCs w:val="22"/>
        </w:rPr>
        <w:t xml:space="preserve">LPUK’s </w:t>
      </w:r>
      <w:r w:rsidRPr="008A784F">
        <w:rPr>
          <w:rFonts w:ascii="Cambria" w:hAnsi="Cambria"/>
          <w:color w:val="auto"/>
          <w:sz w:val="22"/>
          <w:szCs w:val="22"/>
        </w:rPr>
        <w:t>Tax Committee</w:t>
      </w:r>
      <w:r w:rsidR="00B6755B" w:rsidRPr="008A784F">
        <w:rPr>
          <w:rFonts w:ascii="Cambria" w:hAnsi="Cambria"/>
          <w:color w:val="auto"/>
          <w:sz w:val="22"/>
          <w:szCs w:val="22"/>
        </w:rPr>
        <w:t xml:space="preserve">. </w:t>
      </w:r>
      <w:r w:rsidR="00F278B6" w:rsidRPr="008A784F">
        <w:rPr>
          <w:rFonts w:ascii="Cambria" w:hAnsi="Cambria"/>
          <w:color w:val="auto"/>
          <w:sz w:val="22"/>
          <w:szCs w:val="22"/>
        </w:rPr>
        <w:t xml:space="preserve"> </w:t>
      </w:r>
      <w:r w:rsidR="00B6755B" w:rsidRPr="008A784F">
        <w:rPr>
          <w:rFonts w:ascii="Cambria" w:hAnsi="Cambria"/>
          <w:color w:val="auto"/>
          <w:sz w:val="22"/>
          <w:szCs w:val="22"/>
        </w:rPr>
        <w:t>A</w:t>
      </w:r>
      <w:r w:rsidRPr="008A784F">
        <w:rPr>
          <w:rFonts w:ascii="Cambria" w:hAnsi="Cambria"/>
          <w:color w:val="auto"/>
          <w:sz w:val="22"/>
          <w:szCs w:val="22"/>
        </w:rPr>
        <w:t>ny amendments</w:t>
      </w:r>
      <w:r w:rsidR="00F278B6" w:rsidRPr="008A784F">
        <w:rPr>
          <w:rFonts w:ascii="Cambria" w:hAnsi="Cambria"/>
          <w:color w:val="auto"/>
          <w:sz w:val="22"/>
          <w:szCs w:val="22"/>
        </w:rPr>
        <w:t xml:space="preserve"> must</w:t>
      </w:r>
      <w:r w:rsidRPr="008A784F">
        <w:rPr>
          <w:rFonts w:ascii="Cambria" w:hAnsi="Cambria"/>
          <w:color w:val="auto"/>
          <w:sz w:val="22"/>
          <w:szCs w:val="22"/>
        </w:rPr>
        <w:t xml:space="preserve"> be approved by the LPUK Managing Board. </w:t>
      </w:r>
      <w:r w:rsidR="00CC37DB">
        <w:rPr>
          <w:rFonts w:ascii="Cambria" w:hAnsi="Cambria"/>
          <w:color w:val="auto"/>
          <w:sz w:val="22"/>
          <w:szCs w:val="22"/>
        </w:rPr>
        <w:br/>
      </w:r>
      <w:r w:rsidR="00CC37DB">
        <w:rPr>
          <w:rFonts w:ascii="Cambria" w:hAnsi="Cambria"/>
          <w:color w:val="auto"/>
          <w:sz w:val="22"/>
          <w:szCs w:val="22"/>
        </w:rPr>
        <w:br/>
        <w:t xml:space="preserve">This strategy complies </w:t>
      </w:r>
      <w:r w:rsidR="00CC37DB" w:rsidRPr="00D32C86">
        <w:rPr>
          <w:rFonts w:ascii="Cambria" w:hAnsi="Cambria"/>
          <w:color w:val="auto"/>
          <w:sz w:val="22"/>
          <w:szCs w:val="22"/>
        </w:rPr>
        <w:t>with Schedule 19 of the Finance Act 2016.</w:t>
      </w:r>
    </w:p>
    <w:p w14:paraId="52BC9E86" w14:textId="77777777" w:rsidR="00F0307B" w:rsidRDefault="00F0307B" w:rsidP="00A7709B">
      <w:pPr>
        <w:pStyle w:val="Default"/>
        <w:rPr>
          <w:rFonts w:ascii="Cambria" w:hAnsi="Cambria" w:cs="Cambria"/>
          <w:bCs/>
          <w:sz w:val="22"/>
          <w:szCs w:val="22"/>
        </w:rPr>
      </w:pPr>
    </w:p>
    <w:p w14:paraId="291A4BE7" w14:textId="77777777" w:rsidR="00770974" w:rsidRPr="00770974" w:rsidRDefault="00770974" w:rsidP="00A7709B">
      <w:pPr>
        <w:pStyle w:val="Default"/>
        <w:rPr>
          <w:rFonts w:ascii="Cambria" w:hAnsi="Cambria" w:cs="Cambria"/>
          <w:bCs/>
          <w:sz w:val="22"/>
          <w:szCs w:val="22"/>
        </w:rPr>
      </w:pPr>
    </w:p>
    <w:p w14:paraId="70DEB2DC" w14:textId="77777777" w:rsidR="00E84244" w:rsidRPr="00770974" w:rsidRDefault="00E84244" w:rsidP="00A7709B">
      <w:pPr>
        <w:pStyle w:val="Default"/>
        <w:rPr>
          <w:rFonts w:ascii="Cambria" w:hAnsi="Cambria" w:cs="Cambria"/>
          <w:bCs/>
          <w:i/>
          <w:sz w:val="28"/>
          <w:szCs w:val="28"/>
        </w:rPr>
      </w:pPr>
      <w:r w:rsidRPr="00770974">
        <w:rPr>
          <w:rFonts w:ascii="Cambria" w:hAnsi="Cambria" w:cs="Cambria"/>
          <w:bCs/>
          <w:i/>
          <w:sz w:val="28"/>
          <w:szCs w:val="28"/>
        </w:rPr>
        <w:t xml:space="preserve">Tax </w:t>
      </w:r>
      <w:r w:rsidR="0076195D" w:rsidRPr="00770974">
        <w:rPr>
          <w:rFonts w:ascii="Cambria" w:hAnsi="Cambria" w:cs="Cambria"/>
          <w:bCs/>
          <w:i/>
          <w:sz w:val="28"/>
          <w:szCs w:val="28"/>
        </w:rPr>
        <w:t>Strategy</w:t>
      </w:r>
    </w:p>
    <w:p w14:paraId="2A8088E0" w14:textId="77777777" w:rsidR="00E84244" w:rsidRPr="00770974" w:rsidRDefault="00E84244" w:rsidP="00A7709B">
      <w:pPr>
        <w:pStyle w:val="Default"/>
        <w:rPr>
          <w:rFonts w:ascii="Cambria" w:hAnsi="Cambria" w:cs="Cambria"/>
          <w:bCs/>
          <w:sz w:val="22"/>
          <w:szCs w:val="22"/>
        </w:rPr>
      </w:pPr>
    </w:p>
    <w:p w14:paraId="200FC308" w14:textId="77777777" w:rsidR="00A7709B" w:rsidRDefault="001B1F30" w:rsidP="00A7709B">
      <w:pPr>
        <w:pStyle w:val="Default"/>
        <w:rPr>
          <w:rFonts w:ascii="Cambria" w:hAnsi="Cambria"/>
          <w:sz w:val="22"/>
          <w:szCs w:val="22"/>
        </w:rPr>
      </w:pPr>
      <w:r w:rsidRPr="00770974">
        <w:rPr>
          <w:rFonts w:ascii="Cambria" w:hAnsi="Cambria"/>
          <w:sz w:val="22"/>
          <w:szCs w:val="22"/>
        </w:rPr>
        <w:t xml:space="preserve">LPUK </w:t>
      </w:r>
      <w:r w:rsidR="00E84244" w:rsidRPr="00770974">
        <w:rPr>
          <w:rFonts w:ascii="Cambria" w:hAnsi="Cambria"/>
          <w:sz w:val="22"/>
          <w:szCs w:val="22"/>
        </w:rPr>
        <w:t>will manage its tax affair</w:t>
      </w:r>
      <w:r w:rsidR="00FC01FA" w:rsidRPr="00770974">
        <w:rPr>
          <w:rFonts w:ascii="Cambria" w:hAnsi="Cambria"/>
          <w:sz w:val="22"/>
          <w:szCs w:val="22"/>
        </w:rPr>
        <w:t>s</w:t>
      </w:r>
      <w:r w:rsidR="00E84244" w:rsidRPr="00770974">
        <w:rPr>
          <w:rFonts w:ascii="Cambria" w:hAnsi="Cambria"/>
          <w:sz w:val="22"/>
          <w:szCs w:val="22"/>
        </w:rPr>
        <w:t xml:space="preserve"> in accordanc</w:t>
      </w:r>
      <w:r w:rsidR="00FC01FA" w:rsidRPr="00770974">
        <w:rPr>
          <w:rFonts w:ascii="Cambria" w:hAnsi="Cambria"/>
          <w:sz w:val="22"/>
          <w:szCs w:val="22"/>
        </w:rPr>
        <w:t>e with the following objectives</w:t>
      </w:r>
      <w:r w:rsidR="00E84244" w:rsidRPr="00770974">
        <w:rPr>
          <w:rFonts w:ascii="Cambria" w:hAnsi="Cambria"/>
          <w:sz w:val="22"/>
          <w:szCs w:val="22"/>
        </w:rPr>
        <w:t>:</w:t>
      </w:r>
    </w:p>
    <w:p w14:paraId="17B9D297" w14:textId="77777777" w:rsidR="00380BB1" w:rsidRPr="00770974" w:rsidRDefault="00380BB1" w:rsidP="00A7709B">
      <w:pPr>
        <w:pStyle w:val="Default"/>
        <w:rPr>
          <w:rFonts w:ascii="Cambria" w:hAnsi="Cambria"/>
          <w:sz w:val="22"/>
          <w:szCs w:val="22"/>
        </w:rPr>
      </w:pPr>
    </w:p>
    <w:p w14:paraId="4ED0A5AC" w14:textId="77777777" w:rsidR="002E1191" w:rsidRPr="00770974" w:rsidRDefault="00FC01FA" w:rsidP="00BA6377">
      <w:pPr>
        <w:pStyle w:val="Default"/>
        <w:numPr>
          <w:ilvl w:val="0"/>
          <w:numId w:val="2"/>
        </w:numPr>
        <w:ind w:left="567"/>
        <w:rPr>
          <w:rFonts w:ascii="Cambria" w:hAnsi="Cambria"/>
          <w:sz w:val="22"/>
          <w:szCs w:val="22"/>
        </w:rPr>
      </w:pPr>
      <w:r w:rsidRPr="00770974">
        <w:rPr>
          <w:rFonts w:ascii="Cambria" w:hAnsi="Cambria"/>
          <w:sz w:val="22"/>
          <w:szCs w:val="22"/>
        </w:rPr>
        <w:t>To e</w:t>
      </w:r>
      <w:r w:rsidR="00E84244" w:rsidRPr="00770974">
        <w:rPr>
          <w:rFonts w:ascii="Cambria" w:hAnsi="Cambria"/>
          <w:sz w:val="22"/>
          <w:szCs w:val="22"/>
        </w:rPr>
        <w:t xml:space="preserve">nsure tax </w:t>
      </w:r>
      <w:r w:rsidR="00E06475" w:rsidRPr="00770974">
        <w:rPr>
          <w:rFonts w:ascii="Cambria" w:hAnsi="Cambria"/>
          <w:sz w:val="22"/>
          <w:szCs w:val="22"/>
        </w:rPr>
        <w:t>strategy is aligned with commercial strategy</w:t>
      </w:r>
      <w:r w:rsidR="001606B7">
        <w:rPr>
          <w:rFonts w:ascii="Cambria" w:hAnsi="Cambria"/>
          <w:sz w:val="22"/>
          <w:szCs w:val="22"/>
        </w:rPr>
        <w:t>.</w:t>
      </w:r>
      <w:r w:rsidR="00E06475" w:rsidRPr="00770974">
        <w:rPr>
          <w:rFonts w:ascii="Cambria" w:hAnsi="Cambria"/>
          <w:sz w:val="22"/>
          <w:szCs w:val="22"/>
        </w:rPr>
        <w:t xml:space="preserve"> </w:t>
      </w:r>
    </w:p>
    <w:p w14:paraId="3570A7E1" w14:textId="77777777" w:rsidR="006F1FE6" w:rsidRPr="00770974" w:rsidRDefault="006F1FE6" w:rsidP="00BA6377">
      <w:pPr>
        <w:pStyle w:val="Default"/>
        <w:numPr>
          <w:ilvl w:val="0"/>
          <w:numId w:val="2"/>
        </w:numPr>
        <w:ind w:left="567"/>
        <w:rPr>
          <w:rFonts w:ascii="Cambria" w:hAnsi="Cambria"/>
          <w:sz w:val="22"/>
          <w:szCs w:val="22"/>
        </w:rPr>
      </w:pPr>
      <w:r w:rsidRPr="00770974">
        <w:rPr>
          <w:rFonts w:ascii="Cambria" w:hAnsi="Cambria"/>
          <w:sz w:val="22"/>
          <w:szCs w:val="22"/>
        </w:rPr>
        <w:t xml:space="preserve">To </w:t>
      </w:r>
      <w:r w:rsidR="008A784F" w:rsidRPr="00770974">
        <w:rPr>
          <w:rFonts w:ascii="Cambria" w:hAnsi="Cambria"/>
          <w:sz w:val="22"/>
          <w:szCs w:val="22"/>
        </w:rPr>
        <w:t xml:space="preserve">ensure </w:t>
      </w:r>
      <w:r w:rsidR="003D259F">
        <w:rPr>
          <w:rFonts w:ascii="Cambria" w:hAnsi="Cambria"/>
          <w:sz w:val="22"/>
          <w:szCs w:val="22"/>
        </w:rPr>
        <w:t xml:space="preserve">the </w:t>
      </w:r>
      <w:r w:rsidR="008A784F" w:rsidRPr="00770974">
        <w:rPr>
          <w:rFonts w:ascii="Cambria" w:hAnsi="Cambria"/>
          <w:sz w:val="22"/>
          <w:szCs w:val="22"/>
        </w:rPr>
        <w:t xml:space="preserve">tax governance procedures </w:t>
      </w:r>
      <w:r w:rsidR="003D259F">
        <w:rPr>
          <w:rFonts w:ascii="Cambria" w:hAnsi="Cambria"/>
          <w:sz w:val="22"/>
          <w:szCs w:val="22"/>
        </w:rPr>
        <w:t xml:space="preserve">established </w:t>
      </w:r>
      <w:r w:rsidR="008A784F" w:rsidRPr="00770974">
        <w:rPr>
          <w:rFonts w:ascii="Cambria" w:hAnsi="Cambria"/>
          <w:sz w:val="22"/>
          <w:szCs w:val="22"/>
        </w:rPr>
        <w:t xml:space="preserve">are appropriate </w:t>
      </w:r>
      <w:r w:rsidR="003D259F">
        <w:rPr>
          <w:rFonts w:ascii="Cambria" w:hAnsi="Cambria"/>
          <w:sz w:val="22"/>
          <w:szCs w:val="22"/>
        </w:rPr>
        <w:t xml:space="preserve">to certify that LPUK </w:t>
      </w:r>
      <w:r w:rsidRPr="00770974">
        <w:rPr>
          <w:rFonts w:ascii="Cambria" w:hAnsi="Cambria"/>
          <w:sz w:val="22"/>
          <w:szCs w:val="22"/>
        </w:rPr>
        <w:t>compl</w:t>
      </w:r>
      <w:r w:rsidR="003D259F">
        <w:rPr>
          <w:rFonts w:ascii="Cambria" w:hAnsi="Cambria"/>
          <w:sz w:val="22"/>
          <w:szCs w:val="22"/>
        </w:rPr>
        <w:t>ies</w:t>
      </w:r>
      <w:r w:rsidRPr="00770974">
        <w:rPr>
          <w:rFonts w:ascii="Cambria" w:hAnsi="Cambria"/>
          <w:sz w:val="22"/>
          <w:szCs w:val="22"/>
        </w:rPr>
        <w:t xml:space="preserve"> with relevant legislation, guidance, </w:t>
      </w:r>
      <w:r w:rsidR="008A784F" w:rsidRPr="00770974">
        <w:rPr>
          <w:rFonts w:ascii="Cambria" w:hAnsi="Cambria"/>
          <w:sz w:val="22"/>
          <w:szCs w:val="22"/>
        </w:rPr>
        <w:t>and reporting</w:t>
      </w:r>
      <w:r w:rsidRPr="00770974">
        <w:rPr>
          <w:rFonts w:ascii="Cambria" w:hAnsi="Cambria"/>
          <w:sz w:val="22"/>
          <w:szCs w:val="22"/>
        </w:rPr>
        <w:t xml:space="preserve"> and disclosure</w:t>
      </w:r>
      <w:r w:rsidR="008A784F" w:rsidRPr="00770974">
        <w:rPr>
          <w:rFonts w:ascii="Cambria" w:hAnsi="Cambria"/>
          <w:sz w:val="22"/>
          <w:szCs w:val="22"/>
        </w:rPr>
        <w:t xml:space="preserve"> requirements</w:t>
      </w:r>
      <w:r w:rsidRPr="00770974">
        <w:rPr>
          <w:rFonts w:ascii="Cambria" w:hAnsi="Cambria"/>
          <w:sz w:val="22"/>
          <w:szCs w:val="22"/>
        </w:rPr>
        <w:t>.</w:t>
      </w:r>
    </w:p>
    <w:p w14:paraId="3DE527E6" w14:textId="77777777" w:rsidR="00E84244" w:rsidRPr="00770974" w:rsidRDefault="00FC01FA" w:rsidP="00BA6377">
      <w:pPr>
        <w:pStyle w:val="Default"/>
        <w:numPr>
          <w:ilvl w:val="0"/>
          <w:numId w:val="2"/>
        </w:numPr>
        <w:ind w:left="567"/>
        <w:rPr>
          <w:rFonts w:ascii="Cambria" w:hAnsi="Cambria"/>
          <w:sz w:val="22"/>
          <w:szCs w:val="22"/>
        </w:rPr>
      </w:pPr>
      <w:r w:rsidRPr="00770974">
        <w:rPr>
          <w:rFonts w:ascii="Cambria" w:hAnsi="Cambria"/>
          <w:sz w:val="22"/>
          <w:szCs w:val="22"/>
        </w:rPr>
        <w:t>To a</w:t>
      </w:r>
      <w:r w:rsidR="00E84244" w:rsidRPr="00770974">
        <w:rPr>
          <w:rFonts w:ascii="Cambria" w:hAnsi="Cambria"/>
          <w:sz w:val="22"/>
          <w:szCs w:val="22"/>
        </w:rPr>
        <w:t>pply professional diligence and responsibility in the management of all tax risks.</w:t>
      </w:r>
    </w:p>
    <w:p w14:paraId="1B386F22" w14:textId="77777777" w:rsidR="001B1F30" w:rsidRPr="00770974" w:rsidRDefault="00FC01FA" w:rsidP="00BA6377">
      <w:pPr>
        <w:pStyle w:val="Default"/>
        <w:numPr>
          <w:ilvl w:val="0"/>
          <w:numId w:val="2"/>
        </w:numPr>
        <w:ind w:left="567"/>
        <w:rPr>
          <w:rFonts w:ascii="Cambria" w:hAnsi="Cambria"/>
          <w:sz w:val="22"/>
          <w:szCs w:val="22"/>
        </w:rPr>
      </w:pPr>
      <w:r w:rsidRPr="00770974">
        <w:rPr>
          <w:rFonts w:ascii="Cambria" w:hAnsi="Cambria"/>
          <w:sz w:val="22"/>
          <w:szCs w:val="22"/>
        </w:rPr>
        <w:t>To structure business arrangements in a tax efficient manner, and use Government incentives and reliefs to minimise the cost of conducting business activities</w:t>
      </w:r>
      <w:r w:rsidR="00ED4187" w:rsidRPr="00770974">
        <w:rPr>
          <w:rFonts w:ascii="Cambria" w:hAnsi="Cambria"/>
          <w:sz w:val="22"/>
          <w:szCs w:val="22"/>
        </w:rPr>
        <w:t xml:space="preserve">. </w:t>
      </w:r>
    </w:p>
    <w:p w14:paraId="5F0C3741" w14:textId="77777777" w:rsidR="006F1FE6" w:rsidRPr="00770974" w:rsidRDefault="006F1FE6" w:rsidP="00BA6377">
      <w:pPr>
        <w:pStyle w:val="Default"/>
        <w:numPr>
          <w:ilvl w:val="0"/>
          <w:numId w:val="2"/>
        </w:numPr>
        <w:ind w:left="567"/>
        <w:rPr>
          <w:rFonts w:ascii="Cambria" w:hAnsi="Cambria"/>
          <w:sz w:val="22"/>
          <w:szCs w:val="22"/>
        </w:rPr>
      </w:pPr>
      <w:r w:rsidRPr="00770974">
        <w:rPr>
          <w:rFonts w:ascii="Cambria" w:hAnsi="Cambria"/>
          <w:sz w:val="22"/>
          <w:szCs w:val="22"/>
        </w:rPr>
        <w:t>To maintain constructive relationships with HM Revenue &amp; Customs (HMRC) based</w:t>
      </w:r>
      <w:r w:rsidR="001606B7">
        <w:rPr>
          <w:rFonts w:ascii="Cambria" w:hAnsi="Cambria"/>
          <w:sz w:val="22"/>
          <w:szCs w:val="22"/>
        </w:rPr>
        <w:t xml:space="preserve"> on mutual trust and transparency.</w:t>
      </w:r>
    </w:p>
    <w:p w14:paraId="72B09286" w14:textId="77777777" w:rsidR="002E1191" w:rsidRDefault="002E1191" w:rsidP="00BA6377">
      <w:pPr>
        <w:pStyle w:val="Default"/>
        <w:ind w:left="567"/>
        <w:rPr>
          <w:rFonts w:ascii="Cambria" w:hAnsi="Cambria" w:cs="Cambria"/>
          <w:bCs/>
          <w:i/>
          <w:sz w:val="22"/>
          <w:szCs w:val="22"/>
        </w:rPr>
      </w:pPr>
    </w:p>
    <w:p w14:paraId="7AF21DAE" w14:textId="77777777" w:rsidR="00770974" w:rsidRPr="008A784F" w:rsidRDefault="00770974" w:rsidP="00BA6377">
      <w:pPr>
        <w:pStyle w:val="Default"/>
        <w:ind w:left="567"/>
        <w:rPr>
          <w:rFonts w:ascii="Cambria" w:hAnsi="Cambria" w:cs="Cambria"/>
          <w:bCs/>
          <w:i/>
          <w:sz w:val="22"/>
          <w:szCs w:val="22"/>
        </w:rPr>
      </w:pPr>
    </w:p>
    <w:p w14:paraId="356997EB" w14:textId="77777777" w:rsidR="00A7709B" w:rsidRPr="009407D5" w:rsidRDefault="00A7709B" w:rsidP="00A7709B">
      <w:pPr>
        <w:pStyle w:val="Default"/>
        <w:rPr>
          <w:rFonts w:ascii="Cambria" w:hAnsi="Cambria" w:cs="Cambria"/>
          <w:bCs/>
          <w:i/>
          <w:sz w:val="28"/>
          <w:szCs w:val="28"/>
        </w:rPr>
      </w:pPr>
      <w:r w:rsidRPr="009407D5">
        <w:rPr>
          <w:rFonts w:ascii="Cambria" w:hAnsi="Cambria" w:cs="Cambria"/>
          <w:bCs/>
          <w:i/>
          <w:sz w:val="28"/>
          <w:szCs w:val="28"/>
        </w:rPr>
        <w:t>Governance</w:t>
      </w:r>
      <w:r w:rsidR="0031584C" w:rsidRPr="009407D5">
        <w:rPr>
          <w:rFonts w:ascii="Cambria" w:hAnsi="Cambria" w:cs="Cambria"/>
          <w:bCs/>
          <w:i/>
          <w:sz w:val="28"/>
          <w:szCs w:val="28"/>
        </w:rPr>
        <w:t xml:space="preserve"> Arrangements</w:t>
      </w:r>
      <w:r w:rsidRPr="009407D5">
        <w:rPr>
          <w:rFonts w:ascii="Cambria" w:hAnsi="Cambria" w:cs="Cambria"/>
          <w:bCs/>
          <w:i/>
          <w:sz w:val="28"/>
          <w:szCs w:val="28"/>
        </w:rPr>
        <w:t xml:space="preserve"> </w:t>
      </w:r>
    </w:p>
    <w:p w14:paraId="2EF5E804" w14:textId="77777777" w:rsidR="00E84244" w:rsidRPr="008A784F" w:rsidRDefault="00E84244" w:rsidP="00A7709B">
      <w:pPr>
        <w:pStyle w:val="Default"/>
        <w:rPr>
          <w:rFonts w:ascii="Cambria" w:hAnsi="Cambria" w:cs="Cambria"/>
          <w:i/>
          <w:sz w:val="22"/>
          <w:szCs w:val="22"/>
        </w:rPr>
      </w:pPr>
    </w:p>
    <w:p w14:paraId="2AD2AC88" w14:textId="7D43A598" w:rsidR="00ED1E4A" w:rsidRPr="008A784F" w:rsidRDefault="00ED1E4A" w:rsidP="00ED1E4A">
      <w:pPr>
        <w:pStyle w:val="Default"/>
        <w:rPr>
          <w:rFonts w:ascii="Cambria" w:hAnsi="Cambria"/>
          <w:color w:val="auto"/>
          <w:sz w:val="22"/>
          <w:szCs w:val="22"/>
        </w:rPr>
      </w:pPr>
      <w:r w:rsidRPr="008A784F">
        <w:rPr>
          <w:rFonts w:ascii="Cambria" w:hAnsi="Cambria"/>
          <w:sz w:val="22"/>
          <w:szCs w:val="22"/>
        </w:rPr>
        <w:t xml:space="preserve">LPUK is committed </w:t>
      </w:r>
      <w:r w:rsidR="00902DAB">
        <w:rPr>
          <w:rFonts w:ascii="Cambria" w:hAnsi="Cambria"/>
          <w:sz w:val="22"/>
          <w:szCs w:val="22"/>
        </w:rPr>
        <w:t xml:space="preserve">to </w:t>
      </w:r>
      <w:r w:rsidRPr="008A784F">
        <w:rPr>
          <w:rFonts w:ascii="Cambria" w:hAnsi="Cambria"/>
          <w:sz w:val="22"/>
          <w:szCs w:val="22"/>
        </w:rPr>
        <w:t xml:space="preserve">operating the appropriate framework of systems, processes and controls necessary to ensure </w:t>
      </w:r>
      <w:r w:rsidRPr="008A784F">
        <w:rPr>
          <w:rFonts w:ascii="Cambria" w:hAnsi="Cambria"/>
          <w:color w:val="auto"/>
          <w:sz w:val="22"/>
          <w:szCs w:val="22"/>
        </w:rPr>
        <w:t xml:space="preserve">the Company pays the right amount of tax required under UK laws and regulations. </w:t>
      </w:r>
    </w:p>
    <w:p w14:paraId="6F31B764" w14:textId="77777777" w:rsidR="00ED1E4A" w:rsidRPr="008A784F" w:rsidRDefault="00ED1E4A" w:rsidP="00ED1E4A">
      <w:pPr>
        <w:pStyle w:val="Default"/>
        <w:rPr>
          <w:rFonts w:ascii="Cambria" w:hAnsi="Cambria"/>
          <w:sz w:val="22"/>
          <w:szCs w:val="22"/>
        </w:rPr>
      </w:pPr>
    </w:p>
    <w:p w14:paraId="61557D4C" w14:textId="77777777" w:rsidR="00ED1E4A" w:rsidRDefault="00ED1E4A" w:rsidP="00ED1E4A">
      <w:pPr>
        <w:pStyle w:val="Default"/>
        <w:rPr>
          <w:rFonts w:ascii="Cambria" w:hAnsi="Cambria"/>
          <w:color w:val="auto"/>
          <w:sz w:val="22"/>
          <w:szCs w:val="22"/>
        </w:rPr>
      </w:pPr>
      <w:r w:rsidRPr="008A784F">
        <w:rPr>
          <w:rFonts w:ascii="Cambria" w:hAnsi="Cambria"/>
          <w:color w:val="auto"/>
          <w:sz w:val="22"/>
          <w:szCs w:val="22"/>
        </w:rPr>
        <w:t xml:space="preserve">The LPUK Tax team partners with our businesses to ensure that: </w:t>
      </w:r>
    </w:p>
    <w:p w14:paraId="27B4C41F" w14:textId="77777777" w:rsidR="00380BB1" w:rsidRPr="008A784F" w:rsidRDefault="00380BB1" w:rsidP="00ED1E4A">
      <w:pPr>
        <w:pStyle w:val="Default"/>
        <w:rPr>
          <w:rFonts w:ascii="Cambria" w:hAnsi="Cambria"/>
          <w:color w:val="auto"/>
          <w:sz w:val="22"/>
          <w:szCs w:val="22"/>
        </w:rPr>
      </w:pPr>
    </w:p>
    <w:p w14:paraId="5CD4A83C" w14:textId="77777777" w:rsidR="00ED1E4A" w:rsidRPr="008A784F" w:rsidRDefault="00ED1E4A" w:rsidP="00BA6377">
      <w:pPr>
        <w:pStyle w:val="Default"/>
        <w:numPr>
          <w:ilvl w:val="0"/>
          <w:numId w:val="1"/>
        </w:numPr>
        <w:spacing w:after="60"/>
        <w:ind w:left="567"/>
        <w:rPr>
          <w:rFonts w:ascii="Cambria" w:hAnsi="Cambria"/>
          <w:color w:val="auto"/>
          <w:sz w:val="22"/>
          <w:szCs w:val="22"/>
        </w:rPr>
      </w:pPr>
      <w:r w:rsidRPr="008A784F">
        <w:rPr>
          <w:rFonts w:ascii="Cambria" w:hAnsi="Cambria"/>
          <w:color w:val="auto"/>
          <w:sz w:val="22"/>
          <w:szCs w:val="22"/>
        </w:rPr>
        <w:t>The strategy is adopted and followed consistently, with clear lines of responsibility and accountability, and</w:t>
      </w:r>
    </w:p>
    <w:p w14:paraId="6546F0DE" w14:textId="77777777" w:rsidR="00ED1E4A" w:rsidRPr="008A784F" w:rsidRDefault="001606B7" w:rsidP="00BA6377">
      <w:pPr>
        <w:pStyle w:val="Default"/>
        <w:numPr>
          <w:ilvl w:val="0"/>
          <w:numId w:val="1"/>
        </w:numPr>
        <w:spacing w:after="60"/>
        <w:ind w:left="567"/>
        <w:rPr>
          <w:rFonts w:ascii="Cambria" w:hAnsi="Cambria"/>
          <w:color w:val="auto"/>
          <w:sz w:val="22"/>
          <w:szCs w:val="22"/>
        </w:rPr>
      </w:pPr>
      <w:r>
        <w:rPr>
          <w:rFonts w:ascii="Cambria" w:hAnsi="Cambria"/>
          <w:color w:val="auto"/>
          <w:sz w:val="22"/>
          <w:szCs w:val="22"/>
        </w:rPr>
        <w:t>t</w:t>
      </w:r>
      <w:r w:rsidR="00ED1E4A" w:rsidRPr="008A784F">
        <w:rPr>
          <w:rFonts w:ascii="Cambria" w:hAnsi="Cambria"/>
          <w:color w:val="auto"/>
          <w:sz w:val="22"/>
          <w:szCs w:val="22"/>
        </w:rPr>
        <w:t>here is alignment of the tax strategy with LPUK’s overall approach to corporate governance and risk management.</w:t>
      </w:r>
    </w:p>
    <w:p w14:paraId="6D936424" w14:textId="77777777" w:rsidR="00ED1E4A" w:rsidRPr="008A784F" w:rsidRDefault="00ED1E4A" w:rsidP="00ED1E4A">
      <w:pPr>
        <w:pStyle w:val="Default"/>
        <w:rPr>
          <w:rFonts w:ascii="Cambria" w:hAnsi="Cambria"/>
          <w:sz w:val="22"/>
          <w:szCs w:val="22"/>
        </w:rPr>
      </w:pPr>
    </w:p>
    <w:p w14:paraId="4A759DB5" w14:textId="77777777" w:rsidR="002F01AF" w:rsidRPr="008A784F" w:rsidRDefault="005D3499" w:rsidP="00A7709B">
      <w:pPr>
        <w:pStyle w:val="Default"/>
        <w:rPr>
          <w:rFonts w:ascii="Cambria" w:hAnsi="Cambria"/>
          <w:sz w:val="22"/>
          <w:szCs w:val="22"/>
        </w:rPr>
      </w:pPr>
      <w:r w:rsidRPr="008A784F">
        <w:rPr>
          <w:rFonts w:ascii="Cambria" w:hAnsi="Cambria"/>
          <w:sz w:val="22"/>
          <w:szCs w:val="22"/>
        </w:rPr>
        <w:t>Ultimate responsibility for the operation of LPUK tax affairs rests with the Finance Director and Senior Accounting Officer</w:t>
      </w:r>
      <w:r w:rsidR="009407D5" w:rsidRPr="008A784F">
        <w:rPr>
          <w:rFonts w:ascii="Cambria" w:hAnsi="Cambria"/>
          <w:sz w:val="22"/>
          <w:szCs w:val="22"/>
        </w:rPr>
        <w:t xml:space="preserve"> (SAO)</w:t>
      </w:r>
      <w:r w:rsidRPr="008A784F">
        <w:rPr>
          <w:rFonts w:ascii="Cambria" w:hAnsi="Cambria"/>
          <w:sz w:val="22"/>
          <w:szCs w:val="22"/>
        </w:rPr>
        <w:t xml:space="preserve">. </w:t>
      </w:r>
      <w:r w:rsidR="009407D5" w:rsidRPr="008A784F">
        <w:rPr>
          <w:rFonts w:ascii="Cambria" w:hAnsi="Cambria"/>
          <w:sz w:val="22"/>
          <w:szCs w:val="22"/>
        </w:rPr>
        <w:t>The Finance Director sit</w:t>
      </w:r>
      <w:r w:rsidR="00BC5802" w:rsidRPr="008A784F">
        <w:rPr>
          <w:rFonts w:ascii="Cambria" w:hAnsi="Cambria"/>
          <w:sz w:val="22"/>
          <w:szCs w:val="22"/>
        </w:rPr>
        <w:t>s</w:t>
      </w:r>
      <w:r w:rsidR="009407D5" w:rsidRPr="008A784F">
        <w:rPr>
          <w:rFonts w:ascii="Cambria" w:hAnsi="Cambria"/>
          <w:sz w:val="22"/>
          <w:szCs w:val="22"/>
        </w:rPr>
        <w:t xml:space="preserve"> on the </w:t>
      </w:r>
      <w:r w:rsidR="00BC5802" w:rsidRPr="008A784F">
        <w:rPr>
          <w:rFonts w:ascii="Cambria" w:hAnsi="Cambria"/>
          <w:sz w:val="22"/>
          <w:szCs w:val="22"/>
        </w:rPr>
        <w:t xml:space="preserve">LPUK </w:t>
      </w:r>
      <w:r w:rsidR="009407D5" w:rsidRPr="008A784F">
        <w:rPr>
          <w:rFonts w:ascii="Cambria" w:hAnsi="Cambria"/>
          <w:sz w:val="22"/>
          <w:szCs w:val="22"/>
        </w:rPr>
        <w:t>Managing Board, who have the final decision on managing tax issues and uncertainties.</w:t>
      </w:r>
    </w:p>
    <w:p w14:paraId="1D30007F" w14:textId="77777777" w:rsidR="002F01AF" w:rsidRPr="008A784F" w:rsidRDefault="002F01AF" w:rsidP="00A7709B">
      <w:pPr>
        <w:pStyle w:val="Default"/>
        <w:rPr>
          <w:rFonts w:ascii="Cambria" w:hAnsi="Cambria"/>
          <w:sz w:val="22"/>
          <w:szCs w:val="22"/>
        </w:rPr>
      </w:pPr>
    </w:p>
    <w:p w14:paraId="558FD683" w14:textId="619AEE89" w:rsidR="00B5483A" w:rsidRPr="008A784F" w:rsidRDefault="005D3499" w:rsidP="004D7292">
      <w:pPr>
        <w:pStyle w:val="Default"/>
        <w:rPr>
          <w:rFonts w:ascii="Cambria" w:hAnsi="Cambria" w:cs="Cambria"/>
          <w:bCs/>
          <w:i/>
          <w:sz w:val="22"/>
          <w:szCs w:val="22"/>
        </w:rPr>
      </w:pPr>
      <w:r w:rsidRPr="008A784F">
        <w:rPr>
          <w:rFonts w:ascii="Cambria" w:hAnsi="Cambria"/>
          <w:sz w:val="22"/>
          <w:szCs w:val="22"/>
        </w:rPr>
        <w:t xml:space="preserve">Authority to manage </w:t>
      </w:r>
      <w:r w:rsidR="00BC5802" w:rsidRPr="008A784F">
        <w:rPr>
          <w:rFonts w:ascii="Cambria" w:hAnsi="Cambria"/>
          <w:sz w:val="22"/>
          <w:szCs w:val="22"/>
        </w:rPr>
        <w:t>day to day</w:t>
      </w:r>
      <w:r w:rsidR="002E1191" w:rsidRPr="008A784F">
        <w:rPr>
          <w:rFonts w:ascii="Cambria" w:hAnsi="Cambria"/>
          <w:sz w:val="22"/>
          <w:szCs w:val="22"/>
        </w:rPr>
        <w:t xml:space="preserve"> </w:t>
      </w:r>
      <w:r w:rsidRPr="008A784F">
        <w:rPr>
          <w:rFonts w:ascii="Cambria" w:hAnsi="Cambria"/>
          <w:sz w:val="22"/>
          <w:szCs w:val="22"/>
        </w:rPr>
        <w:t xml:space="preserve">tax affairs is delegated to a dedicated Tax </w:t>
      </w:r>
      <w:r w:rsidR="004B14CA">
        <w:rPr>
          <w:rFonts w:ascii="Cambria" w:hAnsi="Cambria"/>
          <w:sz w:val="22"/>
          <w:szCs w:val="22"/>
        </w:rPr>
        <w:t>T</w:t>
      </w:r>
      <w:r w:rsidRPr="008A784F">
        <w:rPr>
          <w:rFonts w:ascii="Cambria" w:hAnsi="Cambria"/>
          <w:sz w:val="22"/>
          <w:szCs w:val="22"/>
        </w:rPr>
        <w:t>eam, comprised of appropriately qualified and experienced personnel</w:t>
      </w:r>
      <w:r w:rsidR="00D32C86">
        <w:rPr>
          <w:rFonts w:ascii="Cambria" w:hAnsi="Cambria"/>
          <w:sz w:val="22"/>
          <w:szCs w:val="22"/>
        </w:rPr>
        <w:t>.</w:t>
      </w:r>
      <w:r w:rsidR="004D7292" w:rsidRPr="008A784F">
        <w:rPr>
          <w:rFonts w:ascii="Cambria" w:hAnsi="Cambria"/>
          <w:sz w:val="22"/>
          <w:szCs w:val="22"/>
        </w:rPr>
        <w:t xml:space="preserve"> </w:t>
      </w:r>
    </w:p>
    <w:p w14:paraId="0A253948" w14:textId="77777777" w:rsidR="002E1191" w:rsidRDefault="002E1191" w:rsidP="004D7292">
      <w:pPr>
        <w:pStyle w:val="Default"/>
        <w:rPr>
          <w:rFonts w:ascii="Cambria" w:hAnsi="Cambria" w:cs="Cambria"/>
          <w:bCs/>
          <w:i/>
          <w:sz w:val="22"/>
          <w:szCs w:val="22"/>
        </w:rPr>
      </w:pPr>
    </w:p>
    <w:p w14:paraId="511342E4" w14:textId="77777777" w:rsidR="00770974" w:rsidRPr="008A784F" w:rsidRDefault="00770974" w:rsidP="004D7292">
      <w:pPr>
        <w:pStyle w:val="Default"/>
        <w:rPr>
          <w:rFonts w:ascii="Cambria" w:hAnsi="Cambria" w:cs="Cambria"/>
          <w:bCs/>
          <w:i/>
          <w:sz w:val="22"/>
          <w:szCs w:val="22"/>
        </w:rPr>
      </w:pPr>
    </w:p>
    <w:p w14:paraId="6AFA0675" w14:textId="77777777" w:rsidR="004D7292" w:rsidRPr="009407D5" w:rsidRDefault="002F01AF" w:rsidP="004D7292">
      <w:pPr>
        <w:pStyle w:val="Default"/>
        <w:rPr>
          <w:rFonts w:ascii="Cambria" w:hAnsi="Cambria"/>
          <w:color w:val="auto"/>
          <w:sz w:val="22"/>
          <w:szCs w:val="22"/>
        </w:rPr>
      </w:pPr>
      <w:r w:rsidRPr="009407D5">
        <w:rPr>
          <w:rFonts w:ascii="Cambria" w:hAnsi="Cambria" w:cs="Cambria"/>
          <w:bCs/>
          <w:i/>
          <w:sz w:val="28"/>
          <w:szCs w:val="28"/>
        </w:rPr>
        <w:t xml:space="preserve">Tax </w:t>
      </w:r>
      <w:r w:rsidR="004D7292" w:rsidRPr="009407D5">
        <w:rPr>
          <w:rFonts w:ascii="Cambria" w:hAnsi="Cambria" w:cs="Cambria"/>
          <w:bCs/>
          <w:i/>
          <w:sz w:val="28"/>
          <w:szCs w:val="28"/>
        </w:rPr>
        <w:t>Risk Management</w:t>
      </w:r>
    </w:p>
    <w:p w14:paraId="14D6AA59" w14:textId="77777777" w:rsidR="004D7292" w:rsidRPr="009407D5" w:rsidRDefault="004D7292" w:rsidP="004D7292">
      <w:pPr>
        <w:pStyle w:val="Default"/>
        <w:rPr>
          <w:rFonts w:ascii="Cambria" w:hAnsi="Cambria"/>
          <w:color w:val="auto"/>
          <w:sz w:val="22"/>
          <w:szCs w:val="22"/>
        </w:rPr>
      </w:pPr>
    </w:p>
    <w:p w14:paraId="0A51C4EB" w14:textId="77777777" w:rsidR="004D7292" w:rsidRPr="008A784F" w:rsidRDefault="004D7292" w:rsidP="004D7292">
      <w:pPr>
        <w:pStyle w:val="Default"/>
        <w:rPr>
          <w:rFonts w:ascii="Cambria" w:hAnsi="Cambria"/>
          <w:color w:val="auto"/>
          <w:sz w:val="22"/>
          <w:szCs w:val="22"/>
        </w:rPr>
      </w:pPr>
      <w:r w:rsidRPr="008A784F">
        <w:rPr>
          <w:rFonts w:ascii="Cambria" w:hAnsi="Cambria"/>
          <w:color w:val="auto"/>
          <w:sz w:val="22"/>
          <w:szCs w:val="22"/>
        </w:rPr>
        <w:t xml:space="preserve">Diligent professional care and judgement will be employed to assess tax risks in order to arrive at well-reasoned conclusions on how the risks should be managed. Where there is uncertainty as to the </w:t>
      </w:r>
      <w:r w:rsidRPr="008A784F">
        <w:rPr>
          <w:rFonts w:ascii="Cambria" w:hAnsi="Cambria"/>
          <w:color w:val="auto"/>
          <w:sz w:val="22"/>
          <w:szCs w:val="22"/>
        </w:rPr>
        <w:lastRenderedPageBreak/>
        <w:t xml:space="preserve">application or interpretation of tax law, appropriate written advice evidencing the facts, risks and conclusions may be taken from third party advisers to support the decision-making process. </w:t>
      </w:r>
    </w:p>
    <w:p w14:paraId="7DFC21C4" w14:textId="77777777" w:rsidR="004D7292" w:rsidRPr="008A784F" w:rsidRDefault="004D7292" w:rsidP="004D7292">
      <w:pPr>
        <w:pStyle w:val="Default"/>
        <w:rPr>
          <w:rFonts w:ascii="Cambria" w:hAnsi="Cambria"/>
          <w:color w:val="auto"/>
          <w:sz w:val="22"/>
          <w:szCs w:val="22"/>
        </w:rPr>
      </w:pPr>
    </w:p>
    <w:p w14:paraId="4CA85776" w14:textId="77777777" w:rsidR="004D7292" w:rsidRDefault="002F01AF" w:rsidP="004D7292">
      <w:pPr>
        <w:pStyle w:val="Default"/>
        <w:rPr>
          <w:rFonts w:ascii="Cambria" w:hAnsi="Cambria"/>
          <w:color w:val="auto"/>
          <w:sz w:val="22"/>
          <w:szCs w:val="22"/>
        </w:rPr>
      </w:pPr>
      <w:r w:rsidRPr="008A784F">
        <w:rPr>
          <w:rFonts w:ascii="Cambria" w:hAnsi="Cambria"/>
          <w:color w:val="auto"/>
          <w:sz w:val="22"/>
          <w:szCs w:val="22"/>
        </w:rPr>
        <w:t>Evaluation of tax risks and include</w:t>
      </w:r>
      <w:r w:rsidR="00D65C9B" w:rsidRPr="008A784F">
        <w:rPr>
          <w:rFonts w:ascii="Cambria" w:hAnsi="Cambria"/>
          <w:color w:val="auto"/>
          <w:sz w:val="22"/>
          <w:szCs w:val="22"/>
        </w:rPr>
        <w:t>s</w:t>
      </w:r>
      <w:r w:rsidRPr="008A784F">
        <w:rPr>
          <w:rFonts w:ascii="Cambria" w:hAnsi="Cambria"/>
          <w:color w:val="auto"/>
          <w:sz w:val="22"/>
          <w:szCs w:val="22"/>
        </w:rPr>
        <w:t xml:space="preserve"> consideration of</w:t>
      </w:r>
      <w:r w:rsidR="004D7292" w:rsidRPr="008A784F">
        <w:rPr>
          <w:rFonts w:ascii="Cambria" w:hAnsi="Cambria"/>
          <w:color w:val="auto"/>
          <w:sz w:val="22"/>
          <w:szCs w:val="22"/>
        </w:rPr>
        <w:t>:</w:t>
      </w:r>
    </w:p>
    <w:p w14:paraId="71301C10" w14:textId="77777777" w:rsidR="00380BB1" w:rsidRPr="008A784F" w:rsidRDefault="00380BB1" w:rsidP="004D7292">
      <w:pPr>
        <w:pStyle w:val="Default"/>
        <w:rPr>
          <w:rFonts w:ascii="Cambria" w:hAnsi="Cambria"/>
          <w:color w:val="auto"/>
          <w:sz w:val="22"/>
          <w:szCs w:val="22"/>
        </w:rPr>
      </w:pPr>
    </w:p>
    <w:p w14:paraId="5DB1759E" w14:textId="77777777" w:rsidR="004D7292" w:rsidRPr="008A784F" w:rsidRDefault="004D7292" w:rsidP="002F01AF">
      <w:pPr>
        <w:pStyle w:val="Default"/>
        <w:numPr>
          <w:ilvl w:val="0"/>
          <w:numId w:val="4"/>
        </w:numPr>
        <w:spacing w:after="60"/>
        <w:rPr>
          <w:rFonts w:ascii="Cambria" w:hAnsi="Cambria"/>
          <w:color w:val="auto"/>
          <w:sz w:val="22"/>
          <w:szCs w:val="22"/>
        </w:rPr>
      </w:pPr>
      <w:r w:rsidRPr="008A784F">
        <w:rPr>
          <w:rFonts w:ascii="Cambria" w:hAnsi="Cambria"/>
          <w:color w:val="auto"/>
          <w:sz w:val="22"/>
          <w:szCs w:val="22"/>
        </w:rPr>
        <w:t>the legal and fiduciary duties of directors and employees</w:t>
      </w:r>
      <w:r w:rsidR="002F01AF" w:rsidRPr="008A784F">
        <w:rPr>
          <w:rFonts w:ascii="Cambria" w:hAnsi="Cambria"/>
          <w:color w:val="auto"/>
          <w:sz w:val="22"/>
          <w:szCs w:val="22"/>
        </w:rPr>
        <w:t>,</w:t>
      </w:r>
    </w:p>
    <w:p w14:paraId="7BFA0623" w14:textId="77777777" w:rsidR="002F01AF" w:rsidRPr="008A784F" w:rsidRDefault="002F01AF" w:rsidP="002F01AF">
      <w:pPr>
        <w:pStyle w:val="Default"/>
        <w:numPr>
          <w:ilvl w:val="0"/>
          <w:numId w:val="4"/>
        </w:numPr>
        <w:spacing w:after="60"/>
        <w:rPr>
          <w:rFonts w:ascii="Cambria" w:hAnsi="Cambria"/>
          <w:color w:val="auto"/>
          <w:sz w:val="22"/>
          <w:szCs w:val="22"/>
        </w:rPr>
      </w:pPr>
      <w:r w:rsidRPr="008A784F">
        <w:rPr>
          <w:rFonts w:ascii="Cambria" w:hAnsi="Cambria"/>
          <w:color w:val="auto"/>
          <w:sz w:val="22"/>
          <w:szCs w:val="22"/>
        </w:rPr>
        <w:t xml:space="preserve">the financial costs and benefits of various </w:t>
      </w:r>
      <w:r w:rsidR="00B5483A" w:rsidRPr="008A784F">
        <w:rPr>
          <w:rFonts w:ascii="Cambria" w:hAnsi="Cambria"/>
          <w:color w:val="auto"/>
          <w:sz w:val="22"/>
          <w:szCs w:val="22"/>
        </w:rPr>
        <w:t>scenarios</w:t>
      </w:r>
      <w:r w:rsidRPr="008A784F">
        <w:rPr>
          <w:rFonts w:ascii="Cambria" w:hAnsi="Cambria"/>
          <w:color w:val="auto"/>
          <w:sz w:val="22"/>
          <w:szCs w:val="22"/>
        </w:rPr>
        <w:t>, including an assessment of the probability of the risk materialising and the process for dispute resolution, and</w:t>
      </w:r>
    </w:p>
    <w:p w14:paraId="41CA6174" w14:textId="77777777" w:rsidR="002F01AF" w:rsidRPr="008A784F" w:rsidRDefault="002F01AF" w:rsidP="002F01AF">
      <w:pPr>
        <w:pStyle w:val="Default"/>
        <w:numPr>
          <w:ilvl w:val="0"/>
          <w:numId w:val="4"/>
        </w:numPr>
        <w:spacing w:after="60"/>
        <w:rPr>
          <w:rFonts w:ascii="Cambria" w:hAnsi="Cambria"/>
          <w:color w:val="auto"/>
          <w:sz w:val="22"/>
          <w:szCs w:val="22"/>
        </w:rPr>
      </w:pPr>
      <w:r w:rsidRPr="008A784F">
        <w:rPr>
          <w:rFonts w:ascii="Cambria" w:hAnsi="Cambria"/>
          <w:color w:val="auto"/>
          <w:sz w:val="22"/>
          <w:szCs w:val="22"/>
        </w:rPr>
        <w:t>the non financial costs and benefits, including relationships with HMRC, impact on reputation and brand image, and relationships with customers.</w:t>
      </w:r>
    </w:p>
    <w:p w14:paraId="0C0978FC" w14:textId="77777777" w:rsidR="002E1191" w:rsidRPr="008A784F" w:rsidRDefault="002E1191" w:rsidP="002E1191">
      <w:pPr>
        <w:pStyle w:val="Default"/>
        <w:spacing w:after="60"/>
        <w:ind w:left="720"/>
        <w:rPr>
          <w:rFonts w:ascii="Cambria" w:hAnsi="Cambria"/>
          <w:color w:val="auto"/>
          <w:sz w:val="22"/>
          <w:szCs w:val="22"/>
        </w:rPr>
      </w:pPr>
    </w:p>
    <w:p w14:paraId="627306DB" w14:textId="77777777" w:rsidR="002E1191" w:rsidRPr="008A784F" w:rsidRDefault="002E1191" w:rsidP="002E1191">
      <w:pPr>
        <w:pStyle w:val="Default"/>
        <w:rPr>
          <w:rFonts w:ascii="Cambria" w:hAnsi="Cambria"/>
          <w:color w:val="auto"/>
          <w:sz w:val="22"/>
          <w:szCs w:val="22"/>
        </w:rPr>
      </w:pPr>
      <w:r w:rsidRPr="008A784F">
        <w:rPr>
          <w:rFonts w:ascii="Cambria" w:hAnsi="Cambria"/>
          <w:color w:val="auto"/>
          <w:sz w:val="22"/>
          <w:szCs w:val="22"/>
        </w:rPr>
        <w:t>V</w:t>
      </w:r>
      <w:r w:rsidRPr="008A784F">
        <w:rPr>
          <w:rFonts w:ascii="Cambria" w:hAnsi="Cambria"/>
          <w:sz w:val="22"/>
          <w:szCs w:val="22"/>
        </w:rPr>
        <w:t>arious risk management processes are employed by LPUK to provide assurance that the requirements of the Company’s Tax Policy are being met.</w:t>
      </w:r>
    </w:p>
    <w:p w14:paraId="71DAD8F2" w14:textId="77777777" w:rsidR="002E1191" w:rsidRDefault="002E1191" w:rsidP="00A7709B">
      <w:pPr>
        <w:pStyle w:val="Default"/>
        <w:rPr>
          <w:rFonts w:ascii="Cambria" w:hAnsi="Cambria" w:cs="Cambria"/>
          <w:b/>
          <w:bCs/>
          <w:sz w:val="22"/>
          <w:szCs w:val="22"/>
        </w:rPr>
      </w:pPr>
    </w:p>
    <w:p w14:paraId="73C1B080" w14:textId="77777777" w:rsidR="00B5483A" w:rsidRPr="008A784F" w:rsidRDefault="00B5483A" w:rsidP="00A7709B">
      <w:pPr>
        <w:pStyle w:val="Default"/>
        <w:rPr>
          <w:rFonts w:ascii="Cambria" w:hAnsi="Cambria" w:cs="Cambria"/>
          <w:b/>
          <w:bCs/>
          <w:sz w:val="22"/>
          <w:szCs w:val="22"/>
        </w:rPr>
      </w:pPr>
    </w:p>
    <w:p w14:paraId="689D109D" w14:textId="77777777" w:rsidR="00A7709B" w:rsidRPr="009407D5" w:rsidRDefault="00A7709B" w:rsidP="00A7709B">
      <w:pPr>
        <w:pStyle w:val="Default"/>
        <w:rPr>
          <w:rFonts w:ascii="Cambria" w:hAnsi="Cambria" w:cs="Cambria"/>
          <w:bCs/>
          <w:i/>
          <w:sz w:val="28"/>
          <w:szCs w:val="28"/>
        </w:rPr>
      </w:pPr>
      <w:r w:rsidRPr="009407D5">
        <w:rPr>
          <w:rFonts w:ascii="Cambria" w:hAnsi="Cambria" w:cs="Cambria"/>
          <w:bCs/>
          <w:i/>
          <w:sz w:val="28"/>
          <w:szCs w:val="28"/>
        </w:rPr>
        <w:t xml:space="preserve">Attitude to Tax Planning </w:t>
      </w:r>
    </w:p>
    <w:p w14:paraId="6C934973" w14:textId="77777777" w:rsidR="00E84244" w:rsidRPr="008A784F" w:rsidRDefault="00E84244" w:rsidP="00A7709B">
      <w:pPr>
        <w:pStyle w:val="Default"/>
        <w:rPr>
          <w:rFonts w:ascii="Cambria" w:hAnsi="Cambria" w:cs="Cambria"/>
          <w:sz w:val="22"/>
          <w:szCs w:val="22"/>
        </w:rPr>
      </w:pPr>
    </w:p>
    <w:p w14:paraId="6975A8A0" w14:textId="77777777" w:rsidR="008F0505" w:rsidRDefault="008F0505" w:rsidP="00A7709B">
      <w:pPr>
        <w:pStyle w:val="Default"/>
        <w:rPr>
          <w:rFonts w:ascii="Cambria" w:hAnsi="Cambria"/>
          <w:sz w:val="22"/>
          <w:szCs w:val="22"/>
        </w:rPr>
      </w:pPr>
      <w:r>
        <w:rPr>
          <w:rFonts w:ascii="Cambria" w:hAnsi="Cambria"/>
          <w:sz w:val="22"/>
          <w:szCs w:val="22"/>
        </w:rPr>
        <w:t>Leaseplan</w:t>
      </w:r>
      <w:r w:rsidR="00972CF0">
        <w:rPr>
          <w:rFonts w:ascii="Cambria" w:hAnsi="Cambria"/>
          <w:sz w:val="22"/>
          <w:szCs w:val="22"/>
        </w:rPr>
        <w:t xml:space="preserve"> Corporation’s</w:t>
      </w:r>
      <w:r>
        <w:rPr>
          <w:rFonts w:ascii="Cambria" w:hAnsi="Cambria"/>
          <w:sz w:val="22"/>
          <w:szCs w:val="22"/>
        </w:rPr>
        <w:t xml:space="preserve"> overall approach to tax planning is laid down in LeasePlan’s Group Tax Policy, which states that:</w:t>
      </w:r>
    </w:p>
    <w:p w14:paraId="61D2F909" w14:textId="77777777" w:rsidR="00972CF0" w:rsidRDefault="00972CF0" w:rsidP="00A7709B">
      <w:pPr>
        <w:pStyle w:val="Default"/>
        <w:rPr>
          <w:rFonts w:ascii="Cambria" w:hAnsi="Cambria"/>
          <w:sz w:val="22"/>
          <w:szCs w:val="22"/>
        </w:rPr>
      </w:pPr>
    </w:p>
    <w:p w14:paraId="75A8B239" w14:textId="77777777" w:rsidR="008F0505" w:rsidRDefault="008F0505" w:rsidP="009B7398">
      <w:pPr>
        <w:pStyle w:val="Default"/>
        <w:numPr>
          <w:ilvl w:val="0"/>
          <w:numId w:val="9"/>
        </w:numPr>
        <w:rPr>
          <w:rFonts w:ascii="Cambria" w:hAnsi="Cambria"/>
          <w:sz w:val="22"/>
          <w:szCs w:val="22"/>
        </w:rPr>
      </w:pPr>
      <w:r>
        <w:rPr>
          <w:rFonts w:ascii="Cambria" w:hAnsi="Cambria"/>
          <w:sz w:val="22"/>
          <w:szCs w:val="22"/>
        </w:rPr>
        <w:t>Entities are not allowed to set up tax structures if they are solely aimed at tax avoidance and are not justified by LeasePlan’s business of fleet an</w:t>
      </w:r>
      <w:r w:rsidR="00972CF0">
        <w:rPr>
          <w:rFonts w:ascii="Cambria" w:hAnsi="Cambria"/>
          <w:sz w:val="22"/>
          <w:szCs w:val="22"/>
        </w:rPr>
        <w:t>d</w:t>
      </w:r>
      <w:r>
        <w:rPr>
          <w:rFonts w:ascii="Cambria" w:hAnsi="Cambria"/>
          <w:sz w:val="22"/>
          <w:szCs w:val="22"/>
        </w:rPr>
        <w:t xml:space="preserve"> vehicle management</w:t>
      </w:r>
      <w:r w:rsidR="00972CF0">
        <w:rPr>
          <w:rFonts w:ascii="Cambria" w:hAnsi="Cambria"/>
          <w:sz w:val="22"/>
          <w:szCs w:val="22"/>
        </w:rPr>
        <w:t>.</w:t>
      </w:r>
    </w:p>
    <w:p w14:paraId="63CA1A62" w14:textId="77777777" w:rsidR="00972CF0" w:rsidRDefault="00972CF0" w:rsidP="009B7398">
      <w:pPr>
        <w:pStyle w:val="Default"/>
        <w:ind w:left="720"/>
        <w:rPr>
          <w:rFonts w:ascii="Cambria" w:hAnsi="Cambria"/>
          <w:sz w:val="22"/>
          <w:szCs w:val="22"/>
        </w:rPr>
      </w:pPr>
    </w:p>
    <w:p w14:paraId="5B630E2C" w14:textId="77777777" w:rsidR="008F0505" w:rsidRDefault="008F0505" w:rsidP="009B7398">
      <w:pPr>
        <w:pStyle w:val="Default"/>
        <w:numPr>
          <w:ilvl w:val="0"/>
          <w:numId w:val="9"/>
        </w:numPr>
        <w:rPr>
          <w:rFonts w:ascii="Cambria" w:hAnsi="Cambria"/>
          <w:sz w:val="22"/>
          <w:szCs w:val="22"/>
        </w:rPr>
      </w:pPr>
      <w:r>
        <w:rPr>
          <w:rFonts w:ascii="Cambria" w:hAnsi="Cambria"/>
          <w:sz w:val="22"/>
          <w:szCs w:val="22"/>
        </w:rPr>
        <w:t xml:space="preserve">Tax consequences of certain business set up are acceptable if they fit into LeasePlan’s actual business and are in line with the basic principles and spirit of local and international tax law. Entities may only implement tax </w:t>
      </w:r>
      <w:r w:rsidR="00972CF0">
        <w:rPr>
          <w:rFonts w:ascii="Cambria" w:hAnsi="Cambria"/>
          <w:sz w:val="22"/>
          <w:szCs w:val="22"/>
        </w:rPr>
        <w:t>structures after consultation with a local tax advisor and approval of LeasePlan Corporation Tax Department.</w:t>
      </w:r>
    </w:p>
    <w:p w14:paraId="02238F65" w14:textId="77777777" w:rsidR="00972CF0" w:rsidRDefault="00972CF0" w:rsidP="009B7398">
      <w:pPr>
        <w:pStyle w:val="Default"/>
        <w:ind w:left="720"/>
        <w:rPr>
          <w:rFonts w:ascii="Cambria" w:hAnsi="Cambria"/>
          <w:sz w:val="22"/>
          <w:szCs w:val="22"/>
        </w:rPr>
      </w:pPr>
    </w:p>
    <w:p w14:paraId="47007634" w14:textId="68D75BAF" w:rsidR="00E84244" w:rsidRPr="008A784F" w:rsidRDefault="00972CF0" w:rsidP="00A7709B">
      <w:pPr>
        <w:pStyle w:val="Default"/>
        <w:rPr>
          <w:rFonts w:ascii="Cambria" w:hAnsi="Cambria" w:cs="Cambria"/>
          <w:b/>
          <w:bCs/>
          <w:sz w:val="22"/>
          <w:szCs w:val="22"/>
        </w:rPr>
      </w:pPr>
      <w:r>
        <w:rPr>
          <w:rFonts w:ascii="Cambria" w:hAnsi="Cambria"/>
          <w:sz w:val="22"/>
          <w:szCs w:val="22"/>
        </w:rPr>
        <w:t xml:space="preserve">In line with Group Tax Policy, </w:t>
      </w:r>
      <w:r w:rsidRPr="008A784F">
        <w:rPr>
          <w:rFonts w:ascii="Cambria" w:hAnsi="Cambria"/>
          <w:sz w:val="22"/>
          <w:szCs w:val="22"/>
        </w:rPr>
        <w:t xml:space="preserve">LPUK will not engage in any artificial tax arrangements where there is little or no business rationale other than the achievement of a tax advantage, or knowingly act in a manner contradictory to the intent of UK legislation. </w:t>
      </w:r>
      <w:r>
        <w:rPr>
          <w:rFonts w:ascii="Cambria" w:hAnsi="Cambria"/>
          <w:sz w:val="22"/>
          <w:szCs w:val="22"/>
        </w:rPr>
        <w:t xml:space="preserve"> </w:t>
      </w:r>
      <w:r w:rsidR="00ED4187" w:rsidRPr="008A784F">
        <w:rPr>
          <w:rFonts w:ascii="Cambria" w:hAnsi="Cambria"/>
          <w:sz w:val="22"/>
          <w:szCs w:val="22"/>
        </w:rPr>
        <w:t xml:space="preserve">LPUK </w:t>
      </w:r>
      <w:r>
        <w:rPr>
          <w:rFonts w:ascii="Cambria" w:hAnsi="Cambria"/>
          <w:sz w:val="22"/>
          <w:szCs w:val="22"/>
        </w:rPr>
        <w:t xml:space="preserve">does </w:t>
      </w:r>
      <w:r w:rsidR="00ED4187" w:rsidRPr="008A784F">
        <w:rPr>
          <w:rFonts w:ascii="Cambria" w:hAnsi="Cambria"/>
          <w:sz w:val="22"/>
          <w:szCs w:val="22"/>
        </w:rPr>
        <w:t>seek</w:t>
      </w:r>
      <w:r>
        <w:rPr>
          <w:rFonts w:ascii="Cambria" w:hAnsi="Cambria"/>
          <w:sz w:val="22"/>
          <w:szCs w:val="22"/>
        </w:rPr>
        <w:t xml:space="preserve"> </w:t>
      </w:r>
      <w:r w:rsidR="00ED4187" w:rsidRPr="008A784F">
        <w:rPr>
          <w:rFonts w:ascii="Cambria" w:hAnsi="Cambria"/>
          <w:sz w:val="22"/>
          <w:szCs w:val="22"/>
        </w:rPr>
        <w:t>to conduct business efficiently from a tax pers</w:t>
      </w:r>
      <w:r>
        <w:rPr>
          <w:rFonts w:ascii="Cambria" w:hAnsi="Cambria"/>
          <w:sz w:val="22"/>
          <w:szCs w:val="22"/>
        </w:rPr>
        <w:t>p</w:t>
      </w:r>
      <w:r w:rsidR="00ED4187" w:rsidRPr="008A784F">
        <w:rPr>
          <w:rFonts w:ascii="Cambria" w:hAnsi="Cambria"/>
          <w:sz w:val="22"/>
          <w:szCs w:val="22"/>
        </w:rPr>
        <w:t xml:space="preserve">ective. This includes using available Government tax incentives and reliefs to minimise the costs of conducting </w:t>
      </w:r>
      <w:r w:rsidR="00A06C88" w:rsidRPr="008A784F">
        <w:rPr>
          <w:rFonts w:ascii="Cambria" w:hAnsi="Cambria"/>
          <w:sz w:val="22"/>
          <w:szCs w:val="22"/>
        </w:rPr>
        <w:t>business</w:t>
      </w:r>
      <w:r w:rsidR="00ED4187" w:rsidRPr="008A784F">
        <w:rPr>
          <w:rFonts w:ascii="Cambria" w:hAnsi="Cambria"/>
          <w:sz w:val="22"/>
          <w:szCs w:val="22"/>
        </w:rPr>
        <w:t xml:space="preserve"> activities, and </w:t>
      </w:r>
      <w:r w:rsidR="00A06C88" w:rsidRPr="008A784F">
        <w:rPr>
          <w:rFonts w:ascii="Cambria" w:hAnsi="Cambria"/>
          <w:sz w:val="22"/>
          <w:szCs w:val="22"/>
        </w:rPr>
        <w:t>structuring</w:t>
      </w:r>
      <w:r w:rsidR="00ED4187" w:rsidRPr="008A784F">
        <w:rPr>
          <w:rFonts w:ascii="Cambria" w:hAnsi="Cambria"/>
          <w:sz w:val="22"/>
          <w:szCs w:val="22"/>
        </w:rPr>
        <w:t xml:space="preserve"> commercial </w:t>
      </w:r>
      <w:r w:rsidR="00A06C88" w:rsidRPr="008A784F">
        <w:rPr>
          <w:rFonts w:ascii="Cambria" w:hAnsi="Cambria"/>
          <w:sz w:val="22"/>
          <w:szCs w:val="22"/>
        </w:rPr>
        <w:t>arrangements</w:t>
      </w:r>
      <w:r w:rsidR="00ED4187" w:rsidRPr="008A784F">
        <w:rPr>
          <w:rFonts w:ascii="Cambria" w:hAnsi="Cambria"/>
          <w:sz w:val="22"/>
          <w:szCs w:val="22"/>
        </w:rPr>
        <w:t xml:space="preserve"> in a tax efficient manner. </w:t>
      </w:r>
    </w:p>
    <w:p w14:paraId="77C38786" w14:textId="77777777" w:rsidR="00770974" w:rsidRPr="008A784F" w:rsidRDefault="00770974" w:rsidP="00A7709B">
      <w:pPr>
        <w:pStyle w:val="Default"/>
        <w:rPr>
          <w:rFonts w:ascii="Cambria" w:hAnsi="Cambria" w:cs="Cambria"/>
          <w:b/>
          <w:bCs/>
          <w:sz w:val="22"/>
          <w:szCs w:val="22"/>
        </w:rPr>
      </w:pPr>
    </w:p>
    <w:p w14:paraId="23330955" w14:textId="77777777" w:rsidR="00A7709B" w:rsidRPr="009407D5" w:rsidRDefault="00A7709B" w:rsidP="00A7709B">
      <w:pPr>
        <w:pStyle w:val="Default"/>
        <w:rPr>
          <w:rFonts w:ascii="Cambria" w:hAnsi="Cambria" w:cs="Cambria"/>
          <w:bCs/>
          <w:i/>
          <w:sz w:val="28"/>
          <w:szCs w:val="28"/>
        </w:rPr>
      </w:pPr>
      <w:r w:rsidRPr="009407D5">
        <w:rPr>
          <w:rFonts w:ascii="Cambria" w:hAnsi="Cambria" w:cs="Cambria"/>
          <w:bCs/>
          <w:i/>
          <w:sz w:val="28"/>
          <w:szCs w:val="28"/>
        </w:rPr>
        <w:t xml:space="preserve">Acceptable Risk </w:t>
      </w:r>
    </w:p>
    <w:p w14:paraId="77F9B9D9" w14:textId="77777777" w:rsidR="00E84244" w:rsidRPr="008A784F" w:rsidRDefault="00E84244" w:rsidP="00A7709B">
      <w:pPr>
        <w:pStyle w:val="Default"/>
        <w:rPr>
          <w:rFonts w:ascii="Cambria" w:hAnsi="Cambria" w:cs="Cambria"/>
          <w:i/>
          <w:sz w:val="22"/>
          <w:szCs w:val="22"/>
        </w:rPr>
      </w:pPr>
    </w:p>
    <w:p w14:paraId="522DF1E9" w14:textId="6A0348E5" w:rsidR="00A7709B" w:rsidRDefault="00ED4187" w:rsidP="00A7709B">
      <w:pPr>
        <w:pStyle w:val="Default"/>
        <w:rPr>
          <w:rFonts w:ascii="Cambria" w:hAnsi="Cambria"/>
          <w:sz w:val="22"/>
          <w:szCs w:val="22"/>
        </w:rPr>
      </w:pPr>
      <w:r w:rsidRPr="008A784F">
        <w:rPr>
          <w:rFonts w:ascii="Cambria" w:hAnsi="Cambria"/>
          <w:color w:val="auto"/>
          <w:sz w:val="22"/>
          <w:szCs w:val="22"/>
        </w:rPr>
        <w:t>An acceptable tax risk is once where the Tax Committee has reasonable belief</w:t>
      </w:r>
      <w:r w:rsidR="0062748E" w:rsidRPr="008A784F">
        <w:rPr>
          <w:rFonts w:ascii="Cambria" w:hAnsi="Cambria"/>
          <w:color w:val="auto"/>
          <w:sz w:val="22"/>
          <w:szCs w:val="22"/>
        </w:rPr>
        <w:t xml:space="preserve">, and where that belief is reasonable from an objective viewpoint, </w:t>
      </w:r>
      <w:r w:rsidRPr="008A784F">
        <w:rPr>
          <w:rFonts w:ascii="Cambria" w:hAnsi="Cambria"/>
          <w:color w:val="auto"/>
          <w:sz w:val="22"/>
          <w:szCs w:val="22"/>
        </w:rPr>
        <w:t xml:space="preserve">that the resulting tax position is </w:t>
      </w:r>
      <w:r w:rsidR="00EC104B" w:rsidRPr="008A784F">
        <w:rPr>
          <w:rFonts w:ascii="Cambria" w:hAnsi="Cambria"/>
          <w:color w:val="auto"/>
          <w:sz w:val="22"/>
          <w:szCs w:val="22"/>
        </w:rPr>
        <w:t xml:space="preserve">legally defensible and </w:t>
      </w:r>
      <w:r w:rsidRPr="008A784F">
        <w:rPr>
          <w:rFonts w:ascii="Cambria" w:hAnsi="Cambria"/>
          <w:color w:val="auto"/>
          <w:sz w:val="22"/>
          <w:szCs w:val="22"/>
        </w:rPr>
        <w:t>likely to be sustained on its merits if challenged by HMRC.</w:t>
      </w:r>
    </w:p>
    <w:p w14:paraId="47A66A49" w14:textId="77777777" w:rsidR="00E84244" w:rsidRPr="008A784F" w:rsidRDefault="00E84244" w:rsidP="00A7709B">
      <w:pPr>
        <w:pStyle w:val="Default"/>
        <w:rPr>
          <w:rFonts w:ascii="Cambria" w:hAnsi="Cambria"/>
          <w:sz w:val="22"/>
          <w:szCs w:val="22"/>
        </w:rPr>
      </w:pPr>
    </w:p>
    <w:p w14:paraId="564848E9" w14:textId="77777777" w:rsidR="00A7709B" w:rsidRPr="009407D5" w:rsidRDefault="0031584C" w:rsidP="00A7709B">
      <w:pPr>
        <w:pStyle w:val="Default"/>
        <w:rPr>
          <w:rFonts w:ascii="Cambria" w:hAnsi="Cambria" w:cs="Cambria"/>
          <w:bCs/>
          <w:i/>
          <w:sz w:val="28"/>
          <w:szCs w:val="28"/>
        </w:rPr>
      </w:pPr>
      <w:r w:rsidRPr="009407D5">
        <w:rPr>
          <w:rFonts w:ascii="Cambria" w:hAnsi="Cambria" w:cs="Cambria"/>
          <w:bCs/>
          <w:i/>
          <w:sz w:val="28"/>
          <w:szCs w:val="28"/>
        </w:rPr>
        <w:t>Relationship with HM</w:t>
      </w:r>
      <w:r w:rsidR="00A7709B" w:rsidRPr="009407D5">
        <w:rPr>
          <w:rFonts w:ascii="Cambria" w:hAnsi="Cambria" w:cs="Cambria"/>
          <w:bCs/>
          <w:i/>
          <w:sz w:val="28"/>
          <w:szCs w:val="28"/>
        </w:rPr>
        <w:t xml:space="preserve">RC </w:t>
      </w:r>
    </w:p>
    <w:p w14:paraId="2E21FD0B" w14:textId="77777777" w:rsidR="00E84244" w:rsidRPr="008A784F" w:rsidRDefault="00E84244" w:rsidP="00A7709B">
      <w:pPr>
        <w:pStyle w:val="Default"/>
        <w:rPr>
          <w:rFonts w:ascii="Cambria" w:hAnsi="Cambria" w:cs="Cambria"/>
          <w:i/>
          <w:sz w:val="22"/>
          <w:szCs w:val="22"/>
        </w:rPr>
      </w:pPr>
    </w:p>
    <w:p w14:paraId="68F56623" w14:textId="77777777" w:rsidR="00A06C88" w:rsidRPr="008A784F" w:rsidRDefault="00A06C88" w:rsidP="00A7709B">
      <w:pPr>
        <w:pStyle w:val="Default"/>
        <w:rPr>
          <w:rFonts w:ascii="Cambria" w:hAnsi="Cambria"/>
          <w:sz w:val="22"/>
          <w:szCs w:val="22"/>
        </w:rPr>
      </w:pPr>
      <w:r w:rsidRPr="008A784F">
        <w:rPr>
          <w:rFonts w:ascii="Cambria" w:hAnsi="Cambria"/>
          <w:sz w:val="22"/>
          <w:szCs w:val="22"/>
        </w:rPr>
        <w:t xml:space="preserve">LPUK will maintain a constructive and effective relationship with HMRC based on transparency and mutual trust. As part of this </w:t>
      </w:r>
      <w:r w:rsidR="000E6CAB" w:rsidRPr="008A784F">
        <w:rPr>
          <w:rFonts w:ascii="Cambria" w:hAnsi="Cambria"/>
          <w:sz w:val="22"/>
          <w:szCs w:val="22"/>
        </w:rPr>
        <w:t>LPUK</w:t>
      </w:r>
      <w:r w:rsidRPr="008A784F">
        <w:rPr>
          <w:rFonts w:ascii="Cambria" w:hAnsi="Cambria"/>
          <w:sz w:val="22"/>
          <w:szCs w:val="22"/>
        </w:rPr>
        <w:t xml:space="preserve"> will:</w:t>
      </w:r>
    </w:p>
    <w:p w14:paraId="295C3012" w14:textId="77777777" w:rsidR="00FB19F0" w:rsidRPr="008A784F" w:rsidRDefault="00FB19F0" w:rsidP="00A7709B">
      <w:pPr>
        <w:pStyle w:val="Default"/>
        <w:rPr>
          <w:rFonts w:ascii="Cambria" w:hAnsi="Cambria"/>
          <w:sz w:val="22"/>
          <w:szCs w:val="22"/>
        </w:rPr>
      </w:pPr>
    </w:p>
    <w:p w14:paraId="50ACF6D5" w14:textId="7B0C9B2A" w:rsidR="00A7709B" w:rsidRPr="008A784F" w:rsidRDefault="00C87242" w:rsidP="00BA6377">
      <w:pPr>
        <w:pStyle w:val="Default"/>
        <w:numPr>
          <w:ilvl w:val="0"/>
          <w:numId w:val="5"/>
        </w:numPr>
        <w:ind w:left="567"/>
        <w:rPr>
          <w:rFonts w:ascii="Cambria" w:hAnsi="Cambria"/>
          <w:sz w:val="22"/>
          <w:szCs w:val="22"/>
        </w:rPr>
      </w:pPr>
      <w:r>
        <w:rPr>
          <w:rFonts w:ascii="Cambria" w:hAnsi="Cambria"/>
          <w:sz w:val="22"/>
          <w:szCs w:val="22"/>
        </w:rPr>
        <w:t>o</w:t>
      </w:r>
      <w:r w:rsidR="00A06C88" w:rsidRPr="008A784F">
        <w:rPr>
          <w:rFonts w:ascii="Cambria" w:hAnsi="Cambria"/>
          <w:sz w:val="22"/>
          <w:szCs w:val="22"/>
        </w:rPr>
        <w:t>perate within the guidelines of HMRC’s Cooperative Compliance Framework</w:t>
      </w:r>
      <w:r w:rsidR="00BF5863" w:rsidRPr="008A784F">
        <w:rPr>
          <w:rFonts w:ascii="Cambria" w:hAnsi="Cambria"/>
          <w:sz w:val="22"/>
          <w:szCs w:val="22"/>
        </w:rPr>
        <w:t>,</w:t>
      </w:r>
      <w:r w:rsidR="00A06C88" w:rsidRPr="008A784F">
        <w:rPr>
          <w:rFonts w:ascii="Cambria" w:hAnsi="Cambria"/>
          <w:sz w:val="22"/>
          <w:szCs w:val="22"/>
        </w:rPr>
        <w:t xml:space="preserve"> </w:t>
      </w:r>
    </w:p>
    <w:p w14:paraId="1686307C" w14:textId="77777777" w:rsidR="00A06C88" w:rsidRPr="008A784F" w:rsidRDefault="00BF5863" w:rsidP="00BA6377">
      <w:pPr>
        <w:pStyle w:val="Default"/>
        <w:numPr>
          <w:ilvl w:val="0"/>
          <w:numId w:val="5"/>
        </w:numPr>
        <w:spacing w:after="2"/>
        <w:ind w:left="567"/>
        <w:rPr>
          <w:rFonts w:ascii="Cambria" w:hAnsi="Cambria"/>
          <w:sz w:val="22"/>
          <w:szCs w:val="22"/>
        </w:rPr>
      </w:pPr>
      <w:r w:rsidRPr="008A784F">
        <w:rPr>
          <w:rFonts w:ascii="Cambria" w:hAnsi="Cambria"/>
          <w:sz w:val="22"/>
          <w:szCs w:val="22"/>
        </w:rPr>
        <w:t>m</w:t>
      </w:r>
      <w:r w:rsidR="00A06C88" w:rsidRPr="008A784F">
        <w:rPr>
          <w:rFonts w:ascii="Cambria" w:hAnsi="Cambria"/>
          <w:sz w:val="22"/>
          <w:szCs w:val="22"/>
        </w:rPr>
        <w:t xml:space="preserve">anage dealings with HMRC with </w:t>
      </w:r>
      <w:r w:rsidR="00A7709B" w:rsidRPr="008A784F">
        <w:rPr>
          <w:rFonts w:ascii="Cambria" w:hAnsi="Cambria"/>
          <w:sz w:val="22"/>
          <w:szCs w:val="22"/>
        </w:rPr>
        <w:t>openness and honesty</w:t>
      </w:r>
      <w:r w:rsidR="00A06C88" w:rsidRPr="008A784F">
        <w:rPr>
          <w:rFonts w:ascii="Cambria" w:hAnsi="Cambria"/>
          <w:sz w:val="22"/>
          <w:szCs w:val="22"/>
        </w:rPr>
        <w:t xml:space="preserve"> and in a timely and courteous manner,</w:t>
      </w:r>
    </w:p>
    <w:p w14:paraId="34FEB620" w14:textId="77777777" w:rsidR="00A7709B" w:rsidRPr="008A784F" w:rsidRDefault="00B5483A" w:rsidP="00BA6377">
      <w:pPr>
        <w:pStyle w:val="Default"/>
        <w:numPr>
          <w:ilvl w:val="0"/>
          <w:numId w:val="5"/>
        </w:numPr>
        <w:spacing w:after="2"/>
        <w:ind w:left="567"/>
        <w:rPr>
          <w:rFonts w:ascii="Cambria" w:hAnsi="Cambria"/>
          <w:sz w:val="22"/>
          <w:szCs w:val="22"/>
        </w:rPr>
      </w:pPr>
      <w:r w:rsidRPr="008A784F">
        <w:rPr>
          <w:rFonts w:ascii="Cambria" w:hAnsi="Cambria"/>
          <w:sz w:val="22"/>
          <w:szCs w:val="22"/>
        </w:rPr>
        <w:t>p</w:t>
      </w:r>
      <w:r w:rsidR="00BF5863" w:rsidRPr="008A784F">
        <w:rPr>
          <w:rFonts w:ascii="Cambria" w:hAnsi="Cambria"/>
          <w:sz w:val="22"/>
          <w:szCs w:val="22"/>
        </w:rPr>
        <w:t>roactively approach HMRC to manage any uncertainties over interpretation o</w:t>
      </w:r>
      <w:r w:rsidRPr="008A784F">
        <w:rPr>
          <w:rFonts w:ascii="Cambria" w:hAnsi="Cambria"/>
          <w:sz w:val="22"/>
          <w:szCs w:val="22"/>
        </w:rPr>
        <w:t>r</w:t>
      </w:r>
      <w:r w:rsidR="00BF5863" w:rsidRPr="008A784F">
        <w:rPr>
          <w:rFonts w:ascii="Cambria" w:hAnsi="Cambria"/>
          <w:sz w:val="22"/>
          <w:szCs w:val="22"/>
        </w:rPr>
        <w:t xml:space="preserve"> application of </w:t>
      </w:r>
      <w:r w:rsidR="00CD00F4" w:rsidRPr="008A784F">
        <w:rPr>
          <w:rFonts w:ascii="Cambria" w:hAnsi="Cambria"/>
          <w:sz w:val="22"/>
          <w:szCs w:val="22"/>
        </w:rPr>
        <w:t xml:space="preserve">international and </w:t>
      </w:r>
      <w:r w:rsidR="00BF5863" w:rsidRPr="008A784F">
        <w:rPr>
          <w:rFonts w:ascii="Cambria" w:hAnsi="Cambria"/>
          <w:sz w:val="22"/>
          <w:szCs w:val="22"/>
        </w:rPr>
        <w:t xml:space="preserve">UK </w:t>
      </w:r>
      <w:r w:rsidR="000E6CAB" w:rsidRPr="008A784F">
        <w:rPr>
          <w:rFonts w:ascii="Cambria" w:hAnsi="Cambria"/>
          <w:sz w:val="22"/>
          <w:szCs w:val="22"/>
        </w:rPr>
        <w:t xml:space="preserve">tax </w:t>
      </w:r>
      <w:r w:rsidR="00BF5863" w:rsidRPr="008A784F">
        <w:rPr>
          <w:rFonts w:ascii="Cambria" w:hAnsi="Cambria"/>
          <w:sz w:val="22"/>
          <w:szCs w:val="22"/>
        </w:rPr>
        <w:t>law</w:t>
      </w:r>
      <w:r w:rsidR="00CD00F4" w:rsidRPr="008A784F">
        <w:rPr>
          <w:rFonts w:ascii="Cambria" w:hAnsi="Cambria"/>
          <w:sz w:val="22"/>
          <w:szCs w:val="22"/>
        </w:rPr>
        <w:t xml:space="preserve"> and regulations</w:t>
      </w:r>
      <w:r w:rsidR="00BF5863" w:rsidRPr="008A784F">
        <w:rPr>
          <w:rFonts w:ascii="Cambria" w:hAnsi="Cambria"/>
          <w:sz w:val="22"/>
          <w:szCs w:val="22"/>
        </w:rPr>
        <w:t>, and</w:t>
      </w:r>
    </w:p>
    <w:p w14:paraId="2A9DC27E" w14:textId="77777777" w:rsidR="00A7709B" w:rsidRPr="009407D5" w:rsidRDefault="00B5483A" w:rsidP="00BA6377">
      <w:pPr>
        <w:pStyle w:val="Default"/>
        <w:numPr>
          <w:ilvl w:val="0"/>
          <w:numId w:val="5"/>
        </w:numPr>
        <w:spacing w:after="2"/>
        <w:ind w:left="567"/>
        <w:rPr>
          <w:rFonts w:ascii="Cambria" w:hAnsi="Cambria"/>
          <w:sz w:val="22"/>
          <w:szCs w:val="22"/>
        </w:rPr>
      </w:pPr>
      <w:r w:rsidRPr="008A784F">
        <w:rPr>
          <w:rFonts w:ascii="Cambria" w:hAnsi="Cambria"/>
          <w:sz w:val="22"/>
          <w:szCs w:val="22"/>
        </w:rPr>
        <w:t>if disagreements arise, work cooperatively with HMRC</w:t>
      </w:r>
      <w:r w:rsidR="00A7709B" w:rsidRPr="008A784F">
        <w:rPr>
          <w:rFonts w:ascii="Cambria" w:hAnsi="Cambria"/>
          <w:sz w:val="22"/>
          <w:szCs w:val="22"/>
        </w:rPr>
        <w:t xml:space="preserve"> to resolve issues by agreement where possible</w:t>
      </w:r>
      <w:r w:rsidR="00BF5863">
        <w:rPr>
          <w:rFonts w:ascii="Cambria" w:hAnsi="Cambria"/>
          <w:sz w:val="22"/>
          <w:szCs w:val="22"/>
        </w:rPr>
        <w:t>.</w:t>
      </w:r>
    </w:p>
    <w:sectPr w:rsidR="00A7709B" w:rsidRPr="009407D5" w:rsidSect="00BA6377">
      <w:pgSz w:w="11907" w:h="16839" w:code="9"/>
      <w:pgMar w:top="1134" w:right="1077" w:bottom="1134" w:left="107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69ED"/>
    <w:multiLevelType w:val="hybridMultilevel"/>
    <w:tmpl w:val="0B9C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7D6B9F"/>
    <w:multiLevelType w:val="hybridMultilevel"/>
    <w:tmpl w:val="0F08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B41AD4"/>
    <w:multiLevelType w:val="hybridMultilevel"/>
    <w:tmpl w:val="DCCE7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A5953"/>
    <w:multiLevelType w:val="hybridMultilevel"/>
    <w:tmpl w:val="0F045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B819B1"/>
    <w:multiLevelType w:val="hybridMultilevel"/>
    <w:tmpl w:val="ABD4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B163C4"/>
    <w:multiLevelType w:val="hybridMultilevel"/>
    <w:tmpl w:val="44A8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173BD"/>
    <w:multiLevelType w:val="hybridMultilevel"/>
    <w:tmpl w:val="EF12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791DEE"/>
    <w:multiLevelType w:val="hybridMultilevel"/>
    <w:tmpl w:val="E4AE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AF74F4"/>
    <w:multiLevelType w:val="hybridMultilevel"/>
    <w:tmpl w:val="0B9C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6417339">
    <w:abstractNumId w:val="8"/>
  </w:num>
  <w:num w:numId="2" w16cid:durableId="1617757454">
    <w:abstractNumId w:val="3"/>
  </w:num>
  <w:num w:numId="3" w16cid:durableId="1899054779">
    <w:abstractNumId w:val="5"/>
  </w:num>
  <w:num w:numId="4" w16cid:durableId="5644049">
    <w:abstractNumId w:val="4"/>
  </w:num>
  <w:num w:numId="5" w16cid:durableId="677852665">
    <w:abstractNumId w:val="2"/>
  </w:num>
  <w:num w:numId="6" w16cid:durableId="795413967">
    <w:abstractNumId w:val="7"/>
  </w:num>
  <w:num w:numId="7" w16cid:durableId="2115706630">
    <w:abstractNumId w:val="0"/>
  </w:num>
  <w:num w:numId="8" w16cid:durableId="1014845831">
    <w:abstractNumId w:val="6"/>
  </w:num>
  <w:num w:numId="9" w16cid:durableId="618877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09B"/>
    <w:rsid w:val="00006D01"/>
    <w:rsid w:val="000C5540"/>
    <w:rsid w:val="000E6CAB"/>
    <w:rsid w:val="00142E33"/>
    <w:rsid w:val="001606B7"/>
    <w:rsid w:val="001A35F7"/>
    <w:rsid w:val="001B1F30"/>
    <w:rsid w:val="00267CCD"/>
    <w:rsid w:val="002E1191"/>
    <w:rsid w:val="002F01AF"/>
    <w:rsid w:val="0031584C"/>
    <w:rsid w:val="00380BB1"/>
    <w:rsid w:val="00384063"/>
    <w:rsid w:val="003D259F"/>
    <w:rsid w:val="004873AF"/>
    <w:rsid w:val="00495AC1"/>
    <w:rsid w:val="004B14CA"/>
    <w:rsid w:val="004D7292"/>
    <w:rsid w:val="004E7678"/>
    <w:rsid w:val="00515432"/>
    <w:rsid w:val="005D3499"/>
    <w:rsid w:val="0062748E"/>
    <w:rsid w:val="006A5DD0"/>
    <w:rsid w:val="006F1FE6"/>
    <w:rsid w:val="0076195D"/>
    <w:rsid w:val="00770974"/>
    <w:rsid w:val="0079097B"/>
    <w:rsid w:val="0079273B"/>
    <w:rsid w:val="007B3B5F"/>
    <w:rsid w:val="008A3CA9"/>
    <w:rsid w:val="008A784F"/>
    <w:rsid w:val="008F0505"/>
    <w:rsid w:val="00902DAB"/>
    <w:rsid w:val="009407D5"/>
    <w:rsid w:val="0094689E"/>
    <w:rsid w:val="009578DC"/>
    <w:rsid w:val="00972CF0"/>
    <w:rsid w:val="009B7398"/>
    <w:rsid w:val="00A06C88"/>
    <w:rsid w:val="00A7709B"/>
    <w:rsid w:val="00AC6EAB"/>
    <w:rsid w:val="00B5483A"/>
    <w:rsid w:val="00B6755B"/>
    <w:rsid w:val="00BA6377"/>
    <w:rsid w:val="00BC2868"/>
    <w:rsid w:val="00BC5802"/>
    <w:rsid w:val="00BF5863"/>
    <w:rsid w:val="00C31B79"/>
    <w:rsid w:val="00C752D2"/>
    <w:rsid w:val="00C87242"/>
    <w:rsid w:val="00CC37DB"/>
    <w:rsid w:val="00CD00F4"/>
    <w:rsid w:val="00D32C86"/>
    <w:rsid w:val="00D4553D"/>
    <w:rsid w:val="00D65C9B"/>
    <w:rsid w:val="00D70331"/>
    <w:rsid w:val="00D71B73"/>
    <w:rsid w:val="00D836A9"/>
    <w:rsid w:val="00D94DA5"/>
    <w:rsid w:val="00DC32B2"/>
    <w:rsid w:val="00E06475"/>
    <w:rsid w:val="00E31F57"/>
    <w:rsid w:val="00E54388"/>
    <w:rsid w:val="00E62843"/>
    <w:rsid w:val="00E84244"/>
    <w:rsid w:val="00EC104B"/>
    <w:rsid w:val="00EC2199"/>
    <w:rsid w:val="00ED1E4A"/>
    <w:rsid w:val="00ED4187"/>
    <w:rsid w:val="00F0307B"/>
    <w:rsid w:val="00F278B6"/>
    <w:rsid w:val="00FB19F0"/>
    <w:rsid w:val="00FC01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7FBA"/>
  <w14:defaultImageDpi w14:val="96"/>
  <w15:docId w15:val="{25C68B07-6E05-4FFC-985F-F6741CCA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CA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A3CA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A3CA9"/>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A3CA9"/>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8A3CA9"/>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8A3CA9"/>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CA9"/>
    <w:pPr>
      <w:spacing w:after="0" w:line="240" w:lineRule="auto"/>
    </w:pPr>
  </w:style>
  <w:style w:type="character" w:customStyle="1" w:styleId="Heading1Char">
    <w:name w:val="Heading 1 Char"/>
    <w:basedOn w:val="DefaultParagraphFont"/>
    <w:link w:val="Heading1"/>
    <w:uiPriority w:val="9"/>
    <w:rsid w:val="008A3CA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A3CA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A3CA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A3CA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8A3CA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8A3CA9"/>
    <w:rPr>
      <w:rFonts w:asciiTheme="majorHAnsi" w:eastAsiaTheme="majorEastAsia" w:hAnsiTheme="majorHAnsi" w:cstheme="majorBidi"/>
      <w:i/>
      <w:iCs/>
      <w:color w:val="1F4D78" w:themeColor="accent1" w:themeShade="7F"/>
    </w:rPr>
  </w:style>
  <w:style w:type="paragraph" w:customStyle="1" w:styleId="Default">
    <w:name w:val="Default"/>
    <w:rsid w:val="00A7709B"/>
    <w:pPr>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basedOn w:val="DefaultParagraphFont"/>
    <w:uiPriority w:val="99"/>
    <w:semiHidden/>
    <w:unhideWhenUsed/>
    <w:rsid w:val="004D7292"/>
    <w:rPr>
      <w:color w:val="0000FF"/>
      <w:u w:val="single"/>
    </w:rPr>
  </w:style>
  <w:style w:type="character" w:styleId="CommentReference">
    <w:name w:val="annotation reference"/>
    <w:basedOn w:val="DefaultParagraphFont"/>
    <w:uiPriority w:val="99"/>
    <w:semiHidden/>
    <w:unhideWhenUsed/>
    <w:rsid w:val="00F278B6"/>
    <w:rPr>
      <w:sz w:val="16"/>
      <w:szCs w:val="16"/>
    </w:rPr>
  </w:style>
  <w:style w:type="paragraph" w:styleId="CommentText">
    <w:name w:val="annotation text"/>
    <w:basedOn w:val="Normal"/>
    <w:link w:val="CommentTextChar"/>
    <w:uiPriority w:val="99"/>
    <w:semiHidden/>
    <w:unhideWhenUsed/>
    <w:rsid w:val="00F278B6"/>
    <w:pPr>
      <w:spacing w:line="240" w:lineRule="auto"/>
    </w:pPr>
    <w:rPr>
      <w:sz w:val="20"/>
      <w:szCs w:val="20"/>
    </w:rPr>
  </w:style>
  <w:style w:type="character" w:customStyle="1" w:styleId="CommentTextChar">
    <w:name w:val="Comment Text Char"/>
    <w:basedOn w:val="DefaultParagraphFont"/>
    <w:link w:val="CommentText"/>
    <w:uiPriority w:val="99"/>
    <w:semiHidden/>
    <w:rsid w:val="00F278B6"/>
    <w:rPr>
      <w:sz w:val="20"/>
      <w:szCs w:val="20"/>
    </w:rPr>
  </w:style>
  <w:style w:type="paragraph" w:styleId="CommentSubject">
    <w:name w:val="annotation subject"/>
    <w:basedOn w:val="CommentText"/>
    <w:next w:val="CommentText"/>
    <w:link w:val="CommentSubjectChar"/>
    <w:uiPriority w:val="99"/>
    <w:semiHidden/>
    <w:unhideWhenUsed/>
    <w:rsid w:val="00F278B6"/>
    <w:rPr>
      <w:b/>
      <w:bCs/>
    </w:rPr>
  </w:style>
  <w:style w:type="character" w:customStyle="1" w:styleId="CommentSubjectChar">
    <w:name w:val="Comment Subject Char"/>
    <w:basedOn w:val="CommentTextChar"/>
    <w:link w:val="CommentSubject"/>
    <w:uiPriority w:val="99"/>
    <w:semiHidden/>
    <w:rsid w:val="00F278B6"/>
    <w:rPr>
      <w:b/>
      <w:bCs/>
      <w:sz w:val="20"/>
      <w:szCs w:val="20"/>
    </w:rPr>
  </w:style>
  <w:style w:type="paragraph" w:styleId="BalloonText">
    <w:name w:val="Balloon Text"/>
    <w:basedOn w:val="Normal"/>
    <w:link w:val="BalloonTextChar"/>
    <w:uiPriority w:val="99"/>
    <w:semiHidden/>
    <w:unhideWhenUsed/>
    <w:rsid w:val="00F27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8B6"/>
    <w:rPr>
      <w:rFonts w:ascii="Tahoma" w:hAnsi="Tahoma" w:cs="Tahoma"/>
      <w:sz w:val="16"/>
      <w:szCs w:val="16"/>
    </w:rPr>
  </w:style>
  <w:style w:type="paragraph" w:styleId="Revision">
    <w:name w:val="Revision"/>
    <w:hidden/>
    <w:uiPriority w:val="99"/>
    <w:semiHidden/>
    <w:rsid w:val="00D32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LeasePlan Group</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 Price</dc:creator>
  <cp:lastModifiedBy>Charles Tippleston</cp:lastModifiedBy>
  <cp:revision>9</cp:revision>
  <cp:lastPrinted>2016-11-29T11:51:00Z</cp:lastPrinted>
  <dcterms:created xsi:type="dcterms:W3CDTF">2021-12-07T11:17:00Z</dcterms:created>
  <dcterms:modified xsi:type="dcterms:W3CDTF">2022-10-28T11:41:00Z</dcterms:modified>
</cp:coreProperties>
</file>