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789A" w:rsidRPr="00D80BED" w:rsidRDefault="009318E2" w:rsidP="005E3F78">
      <w:pPr>
        <w:ind w:right="3129"/>
        <w:rPr>
          <w:sz w:val="24"/>
        </w:rPr>
      </w:pPr>
      <w:r w:rsidRPr="00D80BED">
        <w:rPr>
          <w:noProof/>
          <w:sz w:val="24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page">
              <wp:posOffset>-170815</wp:posOffset>
            </wp:positionH>
            <wp:positionV relativeFrom="paragraph">
              <wp:posOffset>-1148979</wp:posOffset>
            </wp:positionV>
            <wp:extent cx="4050000" cy="2530800"/>
            <wp:effectExtent l="0" t="0" r="8255" b="317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LP_journeyline_solid_logo_inside_2_rgb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050000" cy="2530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5789A" w:rsidRPr="00D80BED" w:rsidRDefault="0035789A" w:rsidP="005E3F78">
      <w:pPr>
        <w:ind w:right="3129"/>
        <w:rPr>
          <w:sz w:val="24"/>
        </w:rPr>
      </w:pPr>
    </w:p>
    <w:p w:rsidR="0035789A" w:rsidRDefault="0035789A" w:rsidP="005E3F78">
      <w:pPr>
        <w:ind w:right="3129"/>
        <w:rPr>
          <w:sz w:val="24"/>
        </w:rPr>
      </w:pPr>
    </w:p>
    <w:p w:rsidR="00D80BED" w:rsidRDefault="00D80BED" w:rsidP="005E3F78">
      <w:pPr>
        <w:ind w:right="3129"/>
        <w:rPr>
          <w:sz w:val="24"/>
        </w:rPr>
      </w:pPr>
    </w:p>
    <w:p w:rsidR="00D80BED" w:rsidRDefault="00D80BED" w:rsidP="005E3F78">
      <w:pPr>
        <w:ind w:right="3129"/>
        <w:rPr>
          <w:sz w:val="24"/>
        </w:rPr>
      </w:pPr>
    </w:p>
    <w:p w:rsidR="00D80BED" w:rsidRDefault="00D80BED" w:rsidP="005E3F78">
      <w:pPr>
        <w:ind w:right="3129"/>
        <w:rPr>
          <w:sz w:val="24"/>
        </w:rPr>
      </w:pPr>
    </w:p>
    <w:p w:rsidR="00D80BED" w:rsidRDefault="00D80BED" w:rsidP="005E3F78">
      <w:pPr>
        <w:ind w:right="3129"/>
        <w:rPr>
          <w:sz w:val="24"/>
        </w:rPr>
      </w:pPr>
    </w:p>
    <w:p w:rsidR="00D80BED" w:rsidRDefault="00D80BED" w:rsidP="005E3F78">
      <w:pPr>
        <w:ind w:right="3129"/>
        <w:rPr>
          <w:sz w:val="24"/>
        </w:rPr>
      </w:pPr>
    </w:p>
    <w:p w:rsidR="00D80BED" w:rsidRPr="00D80BED" w:rsidRDefault="00D80BED" w:rsidP="005E3F78">
      <w:pPr>
        <w:ind w:right="3129"/>
        <w:rPr>
          <w:sz w:val="24"/>
        </w:rPr>
      </w:pPr>
    </w:p>
    <w:p w:rsidR="00993783" w:rsidRPr="003B74A7" w:rsidRDefault="00993783" w:rsidP="005E3F78">
      <w:pPr>
        <w:ind w:right="3129"/>
        <w:rPr>
          <w:i/>
          <w:sz w:val="24"/>
        </w:rPr>
      </w:pPr>
      <w:r w:rsidRPr="003B74A7">
        <w:rPr>
          <w:i/>
          <w:sz w:val="24"/>
        </w:rPr>
        <w:t>Presseinformation</w:t>
      </w:r>
    </w:p>
    <w:p w:rsidR="00993783" w:rsidRDefault="00993783" w:rsidP="005E3F78">
      <w:pPr>
        <w:ind w:right="3129"/>
      </w:pPr>
    </w:p>
    <w:p w:rsidR="003B74A7" w:rsidRDefault="003B74A7" w:rsidP="005E3F78">
      <w:pPr>
        <w:ind w:right="3129"/>
      </w:pPr>
    </w:p>
    <w:p w:rsidR="00993783" w:rsidRPr="00F21A4D" w:rsidRDefault="006D69AE" w:rsidP="005E3F78">
      <w:pPr>
        <w:ind w:right="3129"/>
        <w:rPr>
          <w:b/>
          <w:sz w:val="28"/>
          <w:szCs w:val="28"/>
        </w:rPr>
      </w:pPr>
      <w:r w:rsidRPr="00F21A4D">
        <w:rPr>
          <w:b/>
          <w:sz w:val="28"/>
          <w:szCs w:val="28"/>
        </w:rPr>
        <w:t xml:space="preserve">Car </w:t>
      </w:r>
      <w:proofErr w:type="spellStart"/>
      <w:r w:rsidRPr="00F21A4D">
        <w:rPr>
          <w:b/>
          <w:sz w:val="28"/>
          <w:szCs w:val="28"/>
        </w:rPr>
        <w:t>Cost</w:t>
      </w:r>
      <w:proofErr w:type="spellEnd"/>
      <w:r w:rsidRPr="00F21A4D">
        <w:rPr>
          <w:b/>
          <w:sz w:val="28"/>
          <w:szCs w:val="28"/>
        </w:rPr>
        <w:t xml:space="preserve"> Index 2019 von </w:t>
      </w:r>
      <w:proofErr w:type="spellStart"/>
      <w:r w:rsidRPr="00F21A4D">
        <w:rPr>
          <w:b/>
          <w:sz w:val="28"/>
          <w:szCs w:val="28"/>
        </w:rPr>
        <w:t>LeasePlan</w:t>
      </w:r>
      <w:proofErr w:type="spellEnd"/>
      <w:r w:rsidRPr="00F21A4D">
        <w:rPr>
          <w:b/>
          <w:sz w:val="28"/>
          <w:szCs w:val="28"/>
        </w:rPr>
        <w:t>:</w:t>
      </w:r>
      <w:r w:rsidR="00F21A4D" w:rsidRPr="00F21A4D">
        <w:rPr>
          <w:b/>
          <w:sz w:val="28"/>
          <w:szCs w:val="28"/>
        </w:rPr>
        <w:t xml:space="preserve"> Elektro</w:t>
      </w:r>
      <w:r w:rsidR="00EF0FDF">
        <w:rPr>
          <w:b/>
          <w:sz w:val="28"/>
          <w:szCs w:val="28"/>
        </w:rPr>
        <w:t xml:space="preserve">autos sind </w:t>
      </w:r>
      <w:r w:rsidR="00F21A4D">
        <w:rPr>
          <w:b/>
          <w:sz w:val="28"/>
          <w:szCs w:val="28"/>
        </w:rPr>
        <w:t>noch nicht wettbewerbsfähig</w:t>
      </w:r>
    </w:p>
    <w:p w:rsidR="00993783" w:rsidRPr="00F21A4D" w:rsidRDefault="00993783" w:rsidP="005E3F78">
      <w:pPr>
        <w:ind w:right="3129"/>
      </w:pPr>
    </w:p>
    <w:p w:rsidR="003B74A7" w:rsidRPr="00F21A4D" w:rsidRDefault="003B74A7" w:rsidP="005E3F78">
      <w:pPr>
        <w:ind w:right="3129"/>
      </w:pPr>
    </w:p>
    <w:p w:rsidR="007A01E1" w:rsidRDefault="006741E0" w:rsidP="007A01E1">
      <w:pPr>
        <w:spacing w:line="360" w:lineRule="auto"/>
        <w:ind w:right="3130"/>
      </w:pPr>
      <w:r>
        <w:t xml:space="preserve">Düsseldorf, </w:t>
      </w:r>
      <w:r w:rsidR="00247CE7">
        <w:t>12</w:t>
      </w:r>
      <w:r>
        <w:t xml:space="preserve">. </w:t>
      </w:r>
      <w:r w:rsidR="00940710">
        <w:t>September</w:t>
      </w:r>
      <w:r w:rsidR="00780527">
        <w:t xml:space="preserve"> 2019 </w:t>
      </w:r>
    </w:p>
    <w:p w:rsidR="007A01E1" w:rsidRDefault="007A01E1" w:rsidP="007A01E1">
      <w:pPr>
        <w:spacing w:line="360" w:lineRule="auto"/>
        <w:ind w:right="3130"/>
      </w:pPr>
    </w:p>
    <w:p w:rsidR="00D512F0" w:rsidRDefault="006D69AE" w:rsidP="007A01E1">
      <w:pPr>
        <w:spacing w:line="360" w:lineRule="auto"/>
        <w:ind w:right="3130"/>
      </w:pPr>
      <w:r>
        <w:t>Monatliche Gesamtkosten für die Haltung eines Kraftfahrzeugs nach Land und nach einzelnen Antrieben (geordnet nach Elektrofahrzeug-Preis):</w:t>
      </w:r>
      <w:r w:rsidR="00D512F0">
        <w:tab/>
      </w:r>
    </w:p>
    <w:p w:rsidR="006D69AE" w:rsidRPr="005E074E" w:rsidRDefault="006D69AE" w:rsidP="00967141">
      <w:pPr>
        <w:spacing w:line="360" w:lineRule="auto"/>
        <w:ind w:right="3130"/>
      </w:pPr>
    </w:p>
    <w:p w:rsidR="006D69AE" w:rsidRPr="005E074E" w:rsidRDefault="006D69AE" w:rsidP="00967141">
      <w:pPr>
        <w:spacing w:line="360" w:lineRule="auto"/>
        <w:ind w:right="3130"/>
        <w:rPr>
          <w:b/>
        </w:rPr>
      </w:pPr>
      <w:r w:rsidRPr="005E074E">
        <w:tab/>
      </w:r>
      <w:r w:rsidR="00E66893" w:rsidRPr="005E074E">
        <w:tab/>
      </w:r>
      <w:r w:rsidR="00E66893" w:rsidRPr="005E074E">
        <w:tab/>
      </w:r>
      <w:r w:rsidRPr="005E074E">
        <w:rPr>
          <w:b/>
        </w:rPr>
        <w:t>Elektrisch</w:t>
      </w:r>
      <w:r w:rsidRPr="005E074E">
        <w:rPr>
          <w:b/>
        </w:rPr>
        <w:tab/>
        <w:t>Benzin</w:t>
      </w:r>
      <w:r w:rsidRPr="005E074E">
        <w:rPr>
          <w:b/>
        </w:rPr>
        <w:tab/>
      </w:r>
      <w:r w:rsidR="00E66893" w:rsidRPr="005E074E">
        <w:rPr>
          <w:b/>
        </w:rPr>
        <w:tab/>
      </w:r>
      <w:r w:rsidRPr="005E074E">
        <w:rPr>
          <w:b/>
        </w:rPr>
        <w:t>Diesel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Griechenland</w:t>
      </w:r>
      <w:r w:rsidRPr="005E074E">
        <w:tab/>
      </w:r>
      <w:r w:rsidR="00E66893" w:rsidRPr="005E074E">
        <w:tab/>
      </w:r>
      <w:r w:rsidRPr="005E074E">
        <w:t>656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445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410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Vereinigtes Königreich</w:t>
      </w:r>
      <w:r w:rsidRPr="005E074E">
        <w:tab/>
        <w:t>676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59</w:t>
      </w:r>
      <w:r w:rsidR="00D512F0" w:rsidRPr="005E074E">
        <w:t xml:space="preserve">6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567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  <w:rPr>
          <w:b/>
        </w:rPr>
      </w:pPr>
      <w:r w:rsidRPr="005E074E">
        <w:rPr>
          <w:b/>
        </w:rPr>
        <w:t xml:space="preserve">Deutschland </w:t>
      </w:r>
      <w:r w:rsidRPr="005E074E">
        <w:rPr>
          <w:b/>
        </w:rPr>
        <w:tab/>
      </w:r>
      <w:r w:rsidR="00E66893" w:rsidRPr="005E074E">
        <w:rPr>
          <w:b/>
        </w:rPr>
        <w:tab/>
      </w:r>
      <w:bookmarkStart w:id="0" w:name="_Hlk18046823"/>
      <w:r w:rsidRPr="005E074E">
        <w:rPr>
          <w:b/>
        </w:rPr>
        <w:t>804</w:t>
      </w:r>
      <w:r w:rsidR="00D512F0" w:rsidRPr="005E074E">
        <w:rPr>
          <w:b/>
        </w:rPr>
        <w:t xml:space="preserve"> </w:t>
      </w:r>
      <w:r w:rsidRPr="005E074E">
        <w:rPr>
          <w:b/>
        </w:rPr>
        <w:t>€</w:t>
      </w:r>
      <w:r w:rsidRPr="005E074E">
        <w:rPr>
          <w:b/>
        </w:rPr>
        <w:tab/>
      </w:r>
      <w:r w:rsidR="00E66893" w:rsidRPr="005E074E">
        <w:rPr>
          <w:b/>
        </w:rPr>
        <w:tab/>
      </w:r>
      <w:r w:rsidRPr="005E074E">
        <w:rPr>
          <w:b/>
        </w:rPr>
        <w:t>587</w:t>
      </w:r>
      <w:r w:rsidR="00D512F0" w:rsidRPr="005E074E">
        <w:rPr>
          <w:b/>
        </w:rPr>
        <w:t xml:space="preserve"> </w:t>
      </w:r>
      <w:r w:rsidRPr="005E074E">
        <w:rPr>
          <w:b/>
        </w:rPr>
        <w:t>€</w:t>
      </w:r>
      <w:r w:rsidRPr="005E074E">
        <w:rPr>
          <w:b/>
        </w:rPr>
        <w:tab/>
      </w:r>
      <w:r w:rsidR="00E66893" w:rsidRPr="005E074E">
        <w:rPr>
          <w:b/>
        </w:rPr>
        <w:tab/>
      </w:r>
      <w:r w:rsidRPr="005E074E">
        <w:rPr>
          <w:b/>
        </w:rPr>
        <w:t>576</w:t>
      </w:r>
      <w:r w:rsidR="00D512F0" w:rsidRPr="005E074E">
        <w:rPr>
          <w:b/>
        </w:rPr>
        <w:t xml:space="preserve"> </w:t>
      </w:r>
      <w:r w:rsidRPr="005E074E">
        <w:rPr>
          <w:b/>
        </w:rPr>
        <w:t>€</w:t>
      </w:r>
    </w:p>
    <w:bookmarkEnd w:id="0"/>
    <w:p w:rsidR="006D69AE" w:rsidRPr="005E074E" w:rsidRDefault="006D69AE" w:rsidP="00967141">
      <w:pPr>
        <w:spacing w:line="360" w:lineRule="auto"/>
        <w:ind w:right="3130"/>
      </w:pPr>
      <w:r w:rsidRPr="005E074E">
        <w:t>Frankreich</w:t>
      </w:r>
      <w:r w:rsidRPr="005E074E">
        <w:tab/>
      </w:r>
      <w:r w:rsidR="00E66893" w:rsidRPr="005E074E">
        <w:tab/>
      </w:r>
      <w:r w:rsidRPr="005E074E">
        <w:t>806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520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643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 xml:space="preserve">Rumänien </w:t>
      </w:r>
      <w:r w:rsidRPr="005E074E">
        <w:tab/>
      </w:r>
      <w:r w:rsidR="00E66893" w:rsidRPr="005E074E">
        <w:tab/>
      </w:r>
      <w:r w:rsidRPr="005E074E">
        <w:t>825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449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407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 xml:space="preserve">Portugal </w:t>
      </w:r>
      <w:r w:rsidRPr="005E074E">
        <w:tab/>
      </w:r>
      <w:r w:rsidR="00E66893" w:rsidRPr="005E074E">
        <w:tab/>
      </w:r>
      <w:r w:rsidRPr="005E074E">
        <w:t>833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527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595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Norwegen</w:t>
      </w:r>
      <w:r w:rsidRPr="005E074E">
        <w:tab/>
      </w:r>
      <w:r w:rsidR="00E66893" w:rsidRPr="005E074E">
        <w:tab/>
      </w:r>
      <w:r w:rsidRPr="005E074E">
        <w:t>833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851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E66893" w:rsidRPr="005E074E">
        <w:tab/>
      </w:r>
      <w:r w:rsidRPr="005E074E">
        <w:t>821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Slowakei</w:t>
      </w:r>
      <w:r w:rsidRPr="005E074E">
        <w:tab/>
      </w:r>
      <w:r w:rsidR="005937FF" w:rsidRPr="005E074E">
        <w:tab/>
      </w:r>
      <w:r w:rsidRPr="005E074E">
        <w:t>834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446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486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Schweden</w:t>
      </w:r>
      <w:r w:rsidRPr="005E074E">
        <w:tab/>
      </w:r>
      <w:r w:rsidR="005937FF" w:rsidRPr="005E074E">
        <w:tab/>
      </w:r>
      <w:r w:rsidRPr="005E074E">
        <w:t>846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6</w:t>
      </w:r>
      <w:r w:rsidR="00D512F0" w:rsidRPr="005E074E">
        <w:t xml:space="preserve">44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598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Tschechien</w:t>
      </w:r>
      <w:r w:rsidRPr="005E074E">
        <w:tab/>
      </w:r>
      <w:r w:rsidR="005937FF" w:rsidRPr="005E074E">
        <w:tab/>
      </w:r>
      <w:r w:rsidRPr="005E074E">
        <w:t>847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461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515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Österreich</w:t>
      </w:r>
      <w:r w:rsidRPr="005E074E">
        <w:tab/>
      </w:r>
      <w:r w:rsidR="005937FF" w:rsidRPr="005E074E">
        <w:tab/>
      </w:r>
      <w:r w:rsidRPr="005E074E">
        <w:t>854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567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549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Schweiz</w:t>
      </w:r>
      <w:r w:rsidRPr="005E074E">
        <w:tab/>
      </w:r>
      <w:r w:rsidR="005937FF" w:rsidRPr="005E074E">
        <w:tab/>
      </w:r>
      <w:r w:rsidRPr="005E074E">
        <w:t>858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613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632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Niederlande</w:t>
      </w:r>
      <w:r w:rsidRPr="005E074E">
        <w:tab/>
      </w:r>
      <w:r w:rsidR="005937FF" w:rsidRPr="005E074E">
        <w:tab/>
      </w:r>
      <w:r w:rsidRPr="005E074E">
        <w:t>872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783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937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Dänemark</w:t>
      </w:r>
      <w:r w:rsidRPr="005E074E">
        <w:tab/>
      </w:r>
      <w:r w:rsidR="005937FF" w:rsidRPr="005E074E">
        <w:tab/>
      </w:r>
      <w:r w:rsidRPr="005E074E">
        <w:t>900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760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762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Belgien</w:t>
      </w:r>
      <w:r w:rsidRPr="005E074E">
        <w:tab/>
      </w:r>
      <w:r w:rsidR="005937FF" w:rsidRPr="005E074E">
        <w:tab/>
      </w:r>
      <w:r w:rsidR="005937FF" w:rsidRPr="005E074E">
        <w:tab/>
      </w:r>
      <w:r w:rsidRPr="005E074E">
        <w:t>959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632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691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Italien</w:t>
      </w:r>
      <w:r w:rsidRPr="005E074E">
        <w:tab/>
      </w:r>
      <w:r w:rsidR="005937FF" w:rsidRPr="005E074E">
        <w:tab/>
      </w:r>
      <w:r w:rsidR="005937FF" w:rsidRPr="005E074E">
        <w:tab/>
      </w:r>
      <w:r w:rsidRPr="005E074E">
        <w:t>974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794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683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</w:pPr>
      <w:r w:rsidRPr="005E074E">
        <w:t>Spanien</w:t>
      </w:r>
      <w:r w:rsidRPr="005E074E">
        <w:tab/>
      </w:r>
      <w:r w:rsidR="005937FF" w:rsidRPr="005E074E">
        <w:tab/>
      </w:r>
      <w:r w:rsidRPr="005E074E">
        <w:t>991</w:t>
      </w:r>
      <w:r w:rsidR="00D512F0" w:rsidRPr="005E074E">
        <w:t xml:space="preserve"> </w:t>
      </w:r>
      <w:r w:rsidRPr="005E074E">
        <w:t>€</w:t>
      </w:r>
      <w:r w:rsidRPr="005E074E">
        <w:tab/>
      </w:r>
      <w:r w:rsidR="005937FF" w:rsidRPr="005E074E">
        <w:tab/>
      </w:r>
      <w:r w:rsidR="00D512F0" w:rsidRPr="005E074E">
        <w:t xml:space="preserve">538 </w:t>
      </w:r>
      <w:r w:rsidRPr="005E074E">
        <w:t>€</w:t>
      </w:r>
      <w:r w:rsidRPr="005E074E">
        <w:tab/>
      </w:r>
      <w:r w:rsidR="005937FF" w:rsidRPr="005E074E">
        <w:tab/>
      </w:r>
      <w:r w:rsidRPr="005E074E">
        <w:t>591</w:t>
      </w:r>
      <w:r w:rsidR="00D512F0" w:rsidRPr="005E074E">
        <w:t xml:space="preserve"> </w:t>
      </w:r>
      <w:r w:rsidRPr="005E074E">
        <w:t>€</w:t>
      </w:r>
    </w:p>
    <w:p w:rsidR="006D69AE" w:rsidRPr="005E074E" w:rsidRDefault="006D69AE" w:rsidP="00967141">
      <w:pPr>
        <w:spacing w:line="360" w:lineRule="auto"/>
        <w:ind w:right="3130"/>
        <w:rPr>
          <w:u w:val="single"/>
        </w:rPr>
      </w:pPr>
      <w:r w:rsidRPr="005E074E">
        <w:rPr>
          <w:u w:val="single"/>
        </w:rPr>
        <w:t>Polen</w:t>
      </w:r>
      <w:r w:rsidRPr="005E074E">
        <w:rPr>
          <w:u w:val="single"/>
        </w:rPr>
        <w:tab/>
      </w:r>
      <w:r w:rsidR="005937FF" w:rsidRPr="005E074E">
        <w:rPr>
          <w:u w:val="single"/>
        </w:rPr>
        <w:tab/>
      </w:r>
      <w:r w:rsidR="005937FF" w:rsidRPr="005E074E">
        <w:rPr>
          <w:u w:val="single"/>
        </w:rPr>
        <w:tab/>
      </w:r>
      <w:r w:rsidRPr="005E074E">
        <w:rPr>
          <w:u w:val="single"/>
        </w:rPr>
        <w:t>995</w:t>
      </w:r>
      <w:r w:rsidR="00D512F0" w:rsidRPr="005E074E">
        <w:rPr>
          <w:u w:val="single"/>
        </w:rPr>
        <w:t xml:space="preserve"> </w:t>
      </w:r>
      <w:r w:rsidRPr="005E074E">
        <w:rPr>
          <w:u w:val="single"/>
        </w:rPr>
        <w:t>€</w:t>
      </w:r>
      <w:r w:rsidRPr="005E074E">
        <w:rPr>
          <w:u w:val="single"/>
        </w:rPr>
        <w:tab/>
      </w:r>
      <w:r w:rsidR="005937FF" w:rsidRPr="005E074E">
        <w:rPr>
          <w:u w:val="single"/>
        </w:rPr>
        <w:tab/>
      </w:r>
      <w:r w:rsidRPr="005E074E">
        <w:rPr>
          <w:u w:val="single"/>
        </w:rPr>
        <w:t>477</w:t>
      </w:r>
      <w:r w:rsidR="00D512F0" w:rsidRPr="005E074E">
        <w:rPr>
          <w:u w:val="single"/>
        </w:rPr>
        <w:t xml:space="preserve"> </w:t>
      </w:r>
      <w:r w:rsidRPr="005E074E">
        <w:rPr>
          <w:u w:val="single"/>
        </w:rPr>
        <w:t>€</w:t>
      </w:r>
      <w:r w:rsidRPr="005E074E">
        <w:rPr>
          <w:u w:val="single"/>
        </w:rPr>
        <w:tab/>
      </w:r>
      <w:r w:rsidR="005937FF" w:rsidRPr="005E074E">
        <w:rPr>
          <w:u w:val="single"/>
        </w:rPr>
        <w:tab/>
      </w:r>
      <w:r w:rsidRPr="005E074E">
        <w:rPr>
          <w:u w:val="single"/>
        </w:rPr>
        <w:t>562</w:t>
      </w:r>
      <w:r w:rsidR="00D512F0" w:rsidRPr="005E074E">
        <w:rPr>
          <w:u w:val="single"/>
        </w:rPr>
        <w:t xml:space="preserve"> </w:t>
      </w:r>
      <w:r w:rsidRPr="005E074E">
        <w:rPr>
          <w:u w:val="single"/>
        </w:rPr>
        <w:t>€</w:t>
      </w:r>
    </w:p>
    <w:p w:rsidR="006D69AE" w:rsidRDefault="006D69AE" w:rsidP="00967141">
      <w:pPr>
        <w:spacing w:line="360" w:lineRule="auto"/>
        <w:ind w:right="3130"/>
      </w:pPr>
      <w:r w:rsidRPr="005E074E">
        <w:rPr>
          <w:i/>
        </w:rPr>
        <w:t>Durchschnitt</w:t>
      </w:r>
      <w:r w:rsidRPr="005E074E">
        <w:rPr>
          <w:i/>
        </w:rPr>
        <w:tab/>
      </w:r>
      <w:r w:rsidR="005937FF" w:rsidRPr="005E074E">
        <w:rPr>
          <w:i/>
        </w:rPr>
        <w:tab/>
      </w:r>
      <w:r w:rsidRPr="005E074E">
        <w:rPr>
          <w:i/>
        </w:rPr>
        <w:t>854</w:t>
      </w:r>
      <w:r w:rsidR="00D512F0" w:rsidRPr="005E074E">
        <w:rPr>
          <w:i/>
        </w:rPr>
        <w:t xml:space="preserve"> </w:t>
      </w:r>
      <w:r w:rsidRPr="005E074E">
        <w:rPr>
          <w:i/>
        </w:rPr>
        <w:t>€</w:t>
      </w:r>
      <w:r w:rsidRPr="005E074E">
        <w:rPr>
          <w:i/>
        </w:rPr>
        <w:tab/>
      </w:r>
      <w:r w:rsidR="005937FF" w:rsidRPr="005E074E">
        <w:rPr>
          <w:i/>
        </w:rPr>
        <w:tab/>
      </w:r>
      <w:r w:rsidRPr="005E074E">
        <w:rPr>
          <w:i/>
        </w:rPr>
        <w:t>59</w:t>
      </w:r>
      <w:r w:rsidR="006302EC" w:rsidRPr="005E074E">
        <w:rPr>
          <w:i/>
        </w:rPr>
        <w:t>4</w:t>
      </w:r>
      <w:r w:rsidR="00D512F0" w:rsidRPr="005E074E">
        <w:rPr>
          <w:i/>
        </w:rPr>
        <w:t xml:space="preserve"> </w:t>
      </w:r>
      <w:r w:rsidRPr="005E074E">
        <w:rPr>
          <w:i/>
        </w:rPr>
        <w:t>€</w:t>
      </w:r>
      <w:r w:rsidRPr="005E074E">
        <w:rPr>
          <w:i/>
        </w:rPr>
        <w:tab/>
      </w:r>
      <w:r w:rsidR="005937FF" w:rsidRPr="005E074E">
        <w:rPr>
          <w:i/>
        </w:rPr>
        <w:tab/>
      </w:r>
      <w:r w:rsidRPr="005E074E">
        <w:rPr>
          <w:i/>
        </w:rPr>
        <w:t>61</w:t>
      </w:r>
      <w:r w:rsidR="00EF6E9F">
        <w:rPr>
          <w:i/>
        </w:rPr>
        <w:t>3</w:t>
      </w:r>
      <w:r w:rsidR="00D512F0" w:rsidRPr="005E074E">
        <w:rPr>
          <w:i/>
        </w:rPr>
        <w:t xml:space="preserve"> </w:t>
      </w:r>
      <w:r w:rsidRPr="005E074E">
        <w:rPr>
          <w:i/>
        </w:rPr>
        <w:t>€</w:t>
      </w:r>
    </w:p>
    <w:p w:rsidR="00967141" w:rsidRDefault="00967141" w:rsidP="003B74A7">
      <w:pPr>
        <w:spacing w:line="360" w:lineRule="auto"/>
        <w:ind w:right="3130"/>
      </w:pPr>
    </w:p>
    <w:p w:rsidR="00967141" w:rsidRDefault="00967141" w:rsidP="003B74A7">
      <w:pPr>
        <w:spacing w:line="360" w:lineRule="auto"/>
        <w:ind w:right="3130"/>
      </w:pPr>
    </w:p>
    <w:p w:rsidR="0021237D" w:rsidRPr="005E3F78" w:rsidRDefault="0021237D" w:rsidP="005E3F78">
      <w:pPr>
        <w:ind w:right="3129"/>
        <w:rPr>
          <w:b/>
        </w:rPr>
      </w:pPr>
      <w:r w:rsidRPr="005E3F78">
        <w:rPr>
          <w:b/>
        </w:rPr>
        <w:t>Medienkontakt:</w:t>
      </w:r>
    </w:p>
    <w:p w:rsidR="0021237D" w:rsidRDefault="0021237D" w:rsidP="005E3F78">
      <w:pPr>
        <w:ind w:right="3129"/>
      </w:pPr>
    </w:p>
    <w:p w:rsidR="0021237D" w:rsidRDefault="0021237D" w:rsidP="005E3F78">
      <w:pPr>
        <w:ind w:right="3129"/>
      </w:pPr>
      <w:r>
        <w:t>Britta Giesen</w:t>
      </w:r>
    </w:p>
    <w:p w:rsidR="0021237D" w:rsidRDefault="0021237D" w:rsidP="005E3F78">
      <w:pPr>
        <w:ind w:right="3129"/>
      </w:pPr>
      <w:r>
        <w:t>Referentin Externe/Interne Kommunikation</w:t>
      </w:r>
    </w:p>
    <w:p w:rsidR="0021237D" w:rsidRDefault="0021237D" w:rsidP="005E3F78">
      <w:pPr>
        <w:ind w:right="3129"/>
      </w:pPr>
      <w:r>
        <w:t>Telefon: 0211/58640-511</w:t>
      </w:r>
    </w:p>
    <w:p w:rsidR="0021237D" w:rsidRDefault="0021237D" w:rsidP="005E3F78">
      <w:pPr>
        <w:ind w:right="3129"/>
      </w:pPr>
      <w:r>
        <w:t xml:space="preserve">E-Mail: </w:t>
      </w:r>
      <w:hyperlink r:id="rId8" w:history="1">
        <w:r w:rsidR="000C60A9" w:rsidRPr="00D46AC9">
          <w:rPr>
            <w:rStyle w:val="Hyperlink"/>
          </w:rPr>
          <w:t>britta.giesen@leaseplan.com</w:t>
        </w:r>
      </w:hyperlink>
    </w:p>
    <w:p w:rsidR="000C60A9" w:rsidRDefault="000C60A9" w:rsidP="005E3F78">
      <w:pPr>
        <w:ind w:right="3129"/>
      </w:pPr>
    </w:p>
    <w:p w:rsidR="0021237D" w:rsidRDefault="0021237D" w:rsidP="005E3F78">
      <w:pPr>
        <w:ind w:right="3129"/>
      </w:pPr>
      <w:proofErr w:type="spellStart"/>
      <w:r>
        <w:t>LeasePlan</w:t>
      </w:r>
      <w:proofErr w:type="spellEnd"/>
      <w:r>
        <w:t xml:space="preserve"> Deutschland GmbH</w:t>
      </w:r>
    </w:p>
    <w:p w:rsidR="0021237D" w:rsidRDefault="0021237D" w:rsidP="005E3F78">
      <w:pPr>
        <w:ind w:right="3129"/>
      </w:pPr>
      <w:proofErr w:type="spellStart"/>
      <w:r>
        <w:t>Lippestraße</w:t>
      </w:r>
      <w:proofErr w:type="spellEnd"/>
      <w:r>
        <w:t xml:space="preserve"> 4</w:t>
      </w:r>
    </w:p>
    <w:p w:rsidR="0021237D" w:rsidRDefault="0021237D" w:rsidP="005E3F78">
      <w:pPr>
        <w:ind w:right="3129"/>
      </w:pPr>
      <w:r>
        <w:t>40221 Düsseldorf</w:t>
      </w:r>
    </w:p>
    <w:p w:rsidR="0021237D" w:rsidRDefault="0021237D" w:rsidP="005E3F78">
      <w:pPr>
        <w:ind w:right="3129"/>
      </w:pPr>
      <w:r>
        <w:t xml:space="preserve">Internet: </w:t>
      </w:r>
      <w:hyperlink r:id="rId9" w:history="1">
        <w:r w:rsidR="000C60A9" w:rsidRPr="00D46AC9">
          <w:rPr>
            <w:rStyle w:val="Hyperlink"/>
          </w:rPr>
          <w:t>www.leaseplan.de</w:t>
        </w:r>
      </w:hyperlink>
    </w:p>
    <w:sectPr w:rsidR="0021237D" w:rsidSect="00FE6C47">
      <w:footerReference w:type="default" r:id="rId10"/>
      <w:pgSz w:w="11906" w:h="16838" w:code="9"/>
      <w:pgMar w:top="1134" w:right="964" w:bottom="425" w:left="964" w:header="0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4784B" w:rsidRDefault="00E4784B" w:rsidP="00DD5989">
      <w:r>
        <w:separator/>
      </w:r>
    </w:p>
  </w:endnote>
  <w:endnote w:type="continuationSeparator" w:id="0">
    <w:p w:rsidR="00E4784B" w:rsidRDefault="00E4784B" w:rsidP="00DD598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Garamond">
    <w:panose1 w:val="02020500000000000000"/>
    <w:charset w:val="00"/>
    <w:family w:val="roman"/>
    <w:pitch w:val="variable"/>
    <w:sig w:usb0="80000027" w:usb1="00000000" w:usb2="00000000" w:usb3="00000000" w:csb0="00000001" w:csb1="00000000"/>
  </w:font>
  <w:font w:name="Univers">
    <w:altName w:val="Arial"/>
    <w:charset w:val="00"/>
    <w:family w:val="swiss"/>
    <w:pitch w:val="variable"/>
    <w:sig w:usb0="80000287" w:usb1="00000000" w:usb2="00000000" w:usb3="00000000" w:csb0="0000000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63106" w:rsidRDefault="00E63106">
    <w:pPr>
      <w:pStyle w:val="Fuzeile"/>
      <w:jc w:val="center"/>
    </w:pPr>
  </w:p>
  <w:p w:rsidR="00E63106" w:rsidRPr="00B20C93" w:rsidRDefault="00E4784B">
    <w:pPr>
      <w:pStyle w:val="Fuzeile"/>
      <w:jc w:val="center"/>
      <w:rPr>
        <w:sz w:val="18"/>
        <w:szCs w:val="18"/>
      </w:rPr>
    </w:pPr>
    <w:sdt>
      <w:sdtPr>
        <w:id w:val="693275806"/>
        <w:docPartObj>
          <w:docPartGallery w:val="Page Numbers (Bottom of Page)"/>
          <w:docPartUnique/>
        </w:docPartObj>
      </w:sdtPr>
      <w:sdtEndPr>
        <w:rPr>
          <w:sz w:val="18"/>
          <w:szCs w:val="18"/>
        </w:rPr>
      </w:sdtEndPr>
      <w:sdtContent>
        <w:r w:rsidR="00E63106" w:rsidRPr="00B20C93">
          <w:rPr>
            <w:sz w:val="18"/>
            <w:szCs w:val="18"/>
          </w:rPr>
          <w:fldChar w:fldCharType="begin"/>
        </w:r>
        <w:r w:rsidR="00E63106" w:rsidRPr="00B20C93">
          <w:rPr>
            <w:sz w:val="18"/>
            <w:szCs w:val="18"/>
          </w:rPr>
          <w:instrText>PAGE   \* MERGEFORMAT</w:instrText>
        </w:r>
        <w:r w:rsidR="00E63106" w:rsidRPr="00B20C93">
          <w:rPr>
            <w:sz w:val="18"/>
            <w:szCs w:val="18"/>
          </w:rPr>
          <w:fldChar w:fldCharType="separate"/>
        </w:r>
        <w:r w:rsidR="00C323D5">
          <w:rPr>
            <w:noProof/>
            <w:sz w:val="18"/>
            <w:szCs w:val="18"/>
          </w:rPr>
          <w:t>1</w:t>
        </w:r>
        <w:r w:rsidR="00E63106" w:rsidRPr="00B20C93">
          <w:rPr>
            <w:sz w:val="18"/>
            <w:szCs w:val="18"/>
          </w:rPr>
          <w:fldChar w:fldCharType="end"/>
        </w:r>
      </w:sdtContent>
    </w:sdt>
  </w:p>
  <w:p w:rsidR="00E63106" w:rsidRPr="00B20C93" w:rsidRDefault="00E63106" w:rsidP="00DD78B8">
    <w:pPr>
      <w:pStyle w:val="Fuzeile"/>
      <w:spacing w:after="709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4784B" w:rsidRDefault="00E4784B" w:rsidP="00DD5989">
      <w:r>
        <w:separator/>
      </w:r>
    </w:p>
  </w:footnote>
  <w:footnote w:type="continuationSeparator" w:id="0">
    <w:p w:rsidR="00E4784B" w:rsidRDefault="00E4784B" w:rsidP="00DD5989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A06295A"/>
    <w:multiLevelType w:val="hybridMultilevel"/>
    <w:tmpl w:val="33607A32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22A5A1D"/>
    <w:multiLevelType w:val="hybridMultilevel"/>
    <w:tmpl w:val="47560702"/>
    <w:lvl w:ilvl="0" w:tplc="BA18A45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0C7B85"/>
    <w:multiLevelType w:val="hybridMultilevel"/>
    <w:tmpl w:val="AC34F52C"/>
    <w:lvl w:ilvl="0" w:tplc="7B76F5E4">
      <w:numFmt w:val="bullet"/>
      <w:lvlText w:val="•"/>
      <w:lvlJc w:val="left"/>
      <w:pPr>
        <w:ind w:left="720" w:hanging="360"/>
      </w:pPr>
      <w:rPr>
        <w:rFonts w:ascii="Arial" w:eastAsia="Times New Roman" w:hAnsi="Arial" w:cs="Arial" w:hint="default"/>
        <w:b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0006434"/>
    <w:multiLevelType w:val="hybridMultilevel"/>
    <w:tmpl w:val="FBDE3AD6"/>
    <w:lvl w:ilvl="0" w:tplc="BA18A454"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29E8"/>
    <w:rsid w:val="000368A7"/>
    <w:rsid w:val="000C03C6"/>
    <w:rsid w:val="000C60A9"/>
    <w:rsid w:val="00160A5B"/>
    <w:rsid w:val="0021237D"/>
    <w:rsid w:val="002429E8"/>
    <w:rsid w:val="00247CE7"/>
    <w:rsid w:val="002567B5"/>
    <w:rsid w:val="00292F92"/>
    <w:rsid w:val="002B1CC5"/>
    <w:rsid w:val="002F3965"/>
    <w:rsid w:val="00323DAF"/>
    <w:rsid w:val="0035789A"/>
    <w:rsid w:val="003707B1"/>
    <w:rsid w:val="003A26E7"/>
    <w:rsid w:val="003B0A26"/>
    <w:rsid w:val="003B74A7"/>
    <w:rsid w:val="0041338A"/>
    <w:rsid w:val="004D0690"/>
    <w:rsid w:val="004F00A7"/>
    <w:rsid w:val="00555B0F"/>
    <w:rsid w:val="005828F7"/>
    <w:rsid w:val="005937FF"/>
    <w:rsid w:val="005E074E"/>
    <w:rsid w:val="005E3F78"/>
    <w:rsid w:val="006302EC"/>
    <w:rsid w:val="00636ADE"/>
    <w:rsid w:val="006741E0"/>
    <w:rsid w:val="00696188"/>
    <w:rsid w:val="006D69AE"/>
    <w:rsid w:val="006F04E0"/>
    <w:rsid w:val="007406D6"/>
    <w:rsid w:val="00780527"/>
    <w:rsid w:val="007A01E1"/>
    <w:rsid w:val="007B695C"/>
    <w:rsid w:val="00822BE5"/>
    <w:rsid w:val="008254F8"/>
    <w:rsid w:val="00827474"/>
    <w:rsid w:val="00866B0A"/>
    <w:rsid w:val="00881A83"/>
    <w:rsid w:val="00897103"/>
    <w:rsid w:val="00912364"/>
    <w:rsid w:val="009318E2"/>
    <w:rsid w:val="00940710"/>
    <w:rsid w:val="00953B3A"/>
    <w:rsid w:val="00967141"/>
    <w:rsid w:val="00980B0D"/>
    <w:rsid w:val="009827FA"/>
    <w:rsid w:val="00993783"/>
    <w:rsid w:val="009B298A"/>
    <w:rsid w:val="009C690B"/>
    <w:rsid w:val="00A37897"/>
    <w:rsid w:val="00A5111D"/>
    <w:rsid w:val="00AA433D"/>
    <w:rsid w:val="00AD1A38"/>
    <w:rsid w:val="00B20C93"/>
    <w:rsid w:val="00BB7820"/>
    <w:rsid w:val="00BE3493"/>
    <w:rsid w:val="00BF6F99"/>
    <w:rsid w:val="00C30727"/>
    <w:rsid w:val="00C323D5"/>
    <w:rsid w:val="00C41A52"/>
    <w:rsid w:val="00C70BA9"/>
    <w:rsid w:val="00C945E0"/>
    <w:rsid w:val="00CD4892"/>
    <w:rsid w:val="00D104A7"/>
    <w:rsid w:val="00D512F0"/>
    <w:rsid w:val="00D776BC"/>
    <w:rsid w:val="00D80BED"/>
    <w:rsid w:val="00D85E7B"/>
    <w:rsid w:val="00DB091E"/>
    <w:rsid w:val="00DB6CA9"/>
    <w:rsid w:val="00DD5989"/>
    <w:rsid w:val="00DD78B8"/>
    <w:rsid w:val="00E216A8"/>
    <w:rsid w:val="00E4784B"/>
    <w:rsid w:val="00E56996"/>
    <w:rsid w:val="00E63106"/>
    <w:rsid w:val="00E66893"/>
    <w:rsid w:val="00EB6F75"/>
    <w:rsid w:val="00EC19BC"/>
    <w:rsid w:val="00ED2C92"/>
    <w:rsid w:val="00EE1CAB"/>
    <w:rsid w:val="00EF0FDF"/>
    <w:rsid w:val="00EF1F31"/>
    <w:rsid w:val="00EF6E9F"/>
    <w:rsid w:val="00F21A4D"/>
    <w:rsid w:val="00FA6534"/>
    <w:rsid w:val="00FE6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1FAB1AE4-2F5A-4B42-BE05-06C70907E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qFormat="1"/>
    <w:lsdException w:name="heading 3" w:uiPriority="9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Standard">
    <w:name w:val="Normal"/>
    <w:qFormat/>
    <w:rsid w:val="00696188"/>
    <w:rPr>
      <w:szCs w:val="24"/>
    </w:rPr>
  </w:style>
  <w:style w:type="paragraph" w:styleId="berschrift1">
    <w:name w:val="heading 1"/>
    <w:basedOn w:val="Standard"/>
    <w:next w:val="Standard"/>
    <w:qFormat/>
    <w:rsid w:val="00912364"/>
    <w:pPr>
      <w:keepNext/>
      <w:spacing w:before="240" w:after="60"/>
      <w:outlineLvl w:val="0"/>
    </w:pPr>
    <w:rPr>
      <w:rFonts w:cs="Arial"/>
      <w:b/>
      <w:bCs/>
      <w:caps/>
      <w:color w:val="E36C0A" w:themeColor="accent6" w:themeShade="BF"/>
      <w:kern w:val="32"/>
      <w:sz w:val="24"/>
      <w:szCs w:val="32"/>
    </w:rPr>
  </w:style>
  <w:style w:type="paragraph" w:styleId="berschrift2">
    <w:name w:val="heading 2"/>
    <w:basedOn w:val="Standard"/>
    <w:next w:val="Standard"/>
    <w:qFormat/>
    <w:rsid w:val="00912364"/>
    <w:pPr>
      <w:keepNext/>
      <w:spacing w:before="240" w:after="60"/>
      <w:outlineLvl w:val="1"/>
    </w:pPr>
    <w:rPr>
      <w:rFonts w:cs="Arial"/>
      <w:b/>
      <w:bCs/>
      <w:iCs/>
      <w:caps/>
      <w:color w:val="E36C0A" w:themeColor="accent6" w:themeShade="BF"/>
      <w:sz w:val="22"/>
      <w:szCs w:val="28"/>
    </w:rPr>
  </w:style>
  <w:style w:type="paragraph" w:styleId="berschrift3">
    <w:name w:val="heading 3"/>
    <w:aliases w:val="Hervorhebung 1"/>
    <w:basedOn w:val="Standard"/>
    <w:next w:val="Standard"/>
    <w:rsid w:val="00323DAF"/>
    <w:pPr>
      <w:keepNext/>
      <w:spacing w:before="240" w:after="60"/>
      <w:outlineLvl w:val="2"/>
    </w:pPr>
    <w:rPr>
      <w:rFonts w:cs="Arial"/>
      <w:b/>
      <w:bCs/>
      <w:sz w:val="24"/>
      <w:szCs w:val="26"/>
    </w:rPr>
  </w:style>
  <w:style w:type="paragraph" w:styleId="berschrift4">
    <w:name w:val="heading 4"/>
    <w:basedOn w:val="Standard"/>
    <w:next w:val="Standard"/>
    <w:link w:val="berschrift4Zchn"/>
    <w:uiPriority w:val="9"/>
    <w:unhideWhenUsed/>
    <w:rsid w:val="009C690B"/>
    <w:pPr>
      <w:keepNext/>
      <w:keepLines/>
      <w:spacing w:before="200"/>
      <w:outlineLvl w:val="3"/>
    </w:pPr>
    <w:rPr>
      <w:rFonts w:eastAsiaTheme="majorEastAsia" w:cstheme="majorBidi"/>
      <w:bCs/>
      <w:iCs/>
      <w:caps/>
      <w:color w:val="E36C0A" w:themeColor="accent6" w:themeShade="BF"/>
      <w:sz w:val="24"/>
    </w:rPr>
  </w:style>
  <w:style w:type="paragraph" w:styleId="berschrift5">
    <w:name w:val="heading 5"/>
    <w:aliases w:val="Hervorheben"/>
    <w:basedOn w:val="Standard"/>
    <w:next w:val="Standard"/>
    <w:link w:val="berschrift5Zchn"/>
    <w:uiPriority w:val="9"/>
    <w:unhideWhenUsed/>
    <w:qFormat/>
    <w:rsid w:val="00696188"/>
    <w:pPr>
      <w:keepNext/>
      <w:keepLines/>
      <w:spacing w:before="200"/>
      <w:outlineLvl w:val="4"/>
    </w:pPr>
    <w:rPr>
      <w:rFonts w:eastAsiaTheme="majorEastAsia" w:cstheme="majorBidi"/>
      <w:b/>
    </w:rPr>
  </w:style>
  <w:style w:type="paragraph" w:styleId="berschrift6">
    <w:name w:val="heading 6"/>
    <w:basedOn w:val="Standard"/>
    <w:next w:val="Standard"/>
    <w:link w:val="berschrift6Zchn"/>
    <w:uiPriority w:val="9"/>
    <w:semiHidden/>
    <w:unhideWhenUsed/>
    <w:qFormat/>
    <w:rsid w:val="009C690B"/>
    <w:pPr>
      <w:keepNext/>
      <w:keepLines/>
      <w:spacing w:before="200"/>
      <w:outlineLvl w:val="5"/>
    </w:pPr>
    <w:rPr>
      <w:rFonts w:eastAsiaTheme="majorEastAsia" w:cstheme="majorBidi"/>
      <w:b/>
      <w:iCs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BesuchterLink">
    <w:name w:val="FollowedHyperlink"/>
    <w:basedOn w:val="Absatz-Standardschriftart"/>
    <w:semiHidden/>
    <w:rsid w:val="00323DAF"/>
    <w:rPr>
      <w:rFonts w:ascii="AGaramond" w:hAnsi="AGaramond"/>
      <w:color w:val="800080"/>
      <w:u w:val="single"/>
    </w:rPr>
  </w:style>
  <w:style w:type="character" w:styleId="Endnotenzeichen">
    <w:name w:val="endnote reference"/>
    <w:basedOn w:val="Absatz-Standardschriftart"/>
    <w:semiHidden/>
    <w:rsid w:val="00323DAF"/>
    <w:rPr>
      <w:rFonts w:ascii="AGaramond" w:hAnsi="AGaramond"/>
      <w:vertAlign w:val="superscript"/>
    </w:rPr>
  </w:style>
  <w:style w:type="character" w:styleId="Funotenzeichen">
    <w:name w:val="footnote reference"/>
    <w:basedOn w:val="Absatz-Standardschriftart"/>
    <w:semiHidden/>
    <w:rsid w:val="00323DAF"/>
    <w:rPr>
      <w:rFonts w:ascii="AGaramond" w:hAnsi="AGaramond"/>
      <w:vertAlign w:val="superscript"/>
    </w:rPr>
  </w:style>
  <w:style w:type="paragraph" w:styleId="Fuzeile">
    <w:name w:val="footer"/>
    <w:basedOn w:val="Standard"/>
    <w:link w:val="FuzeileZchn"/>
    <w:uiPriority w:val="99"/>
    <w:rsid w:val="00323DAF"/>
    <w:pPr>
      <w:tabs>
        <w:tab w:val="center" w:pos="4536"/>
        <w:tab w:val="right" w:pos="9072"/>
      </w:tabs>
    </w:pPr>
    <w:rPr>
      <w:sz w:val="16"/>
    </w:rPr>
  </w:style>
  <w:style w:type="paragraph" w:styleId="Standardeinzug">
    <w:name w:val="Normal Indent"/>
    <w:basedOn w:val="Standard"/>
    <w:semiHidden/>
    <w:rsid w:val="00323DAF"/>
    <w:pPr>
      <w:ind w:left="567"/>
    </w:pPr>
  </w:style>
  <w:style w:type="paragraph" w:styleId="Kopfzeile">
    <w:name w:val="header"/>
    <w:basedOn w:val="Standard"/>
    <w:link w:val="KopfzeileZchn"/>
    <w:uiPriority w:val="99"/>
    <w:unhideWhenUsed/>
    <w:rsid w:val="00DD5989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DD5989"/>
    <w:rPr>
      <w:rFonts w:ascii="AGaramond" w:hAnsi="AGaramond"/>
      <w:sz w:val="22"/>
      <w:szCs w:val="24"/>
    </w:rPr>
  </w:style>
  <w:style w:type="paragraph" w:styleId="KeinLeerraum">
    <w:name w:val="No Spacing"/>
    <w:basedOn w:val="Zitat"/>
    <w:next w:val="berschrift1"/>
    <w:uiPriority w:val="1"/>
    <w:qFormat/>
    <w:rsid w:val="00D85E7B"/>
    <w:rPr>
      <w:b/>
      <w:i w:val="0"/>
    </w:rPr>
  </w:style>
  <w:style w:type="paragraph" w:styleId="Titel">
    <w:name w:val="Title"/>
    <w:basedOn w:val="Standard"/>
    <w:next w:val="Standard"/>
    <w:link w:val="TitelZchn"/>
    <w:uiPriority w:val="10"/>
    <w:qFormat/>
    <w:rsid w:val="00912364"/>
    <w:pPr>
      <w:pBdr>
        <w:bottom w:val="single" w:sz="8" w:space="4" w:color="4F81BD" w:themeColor="accent1"/>
      </w:pBdr>
      <w:spacing w:after="300"/>
      <w:contextualSpacing/>
    </w:pPr>
    <w:rPr>
      <w:rFonts w:eastAsiaTheme="majorEastAsia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customStyle="1" w:styleId="TitelZchn">
    <w:name w:val="Titel Zchn"/>
    <w:basedOn w:val="Absatz-Standardschriftart"/>
    <w:link w:val="Titel"/>
    <w:uiPriority w:val="10"/>
    <w:rsid w:val="00912364"/>
    <w:rPr>
      <w:rFonts w:ascii="Arial" w:eastAsiaTheme="majorEastAsia" w:hAnsi="Arial" w:cstheme="majorBidi"/>
      <w:b/>
      <w:caps/>
      <w:color w:val="E36C0A" w:themeColor="accent6" w:themeShade="BF"/>
      <w:spacing w:val="5"/>
      <w:kern w:val="28"/>
      <w:sz w:val="24"/>
      <w:szCs w:val="52"/>
    </w:rPr>
  </w:style>
  <w:style w:type="character" w:styleId="Fett">
    <w:name w:val="Strong"/>
    <w:basedOn w:val="Absatz-Standardschriftart"/>
    <w:uiPriority w:val="22"/>
    <w:qFormat/>
    <w:rsid w:val="00912364"/>
    <w:rPr>
      <w:rFonts w:ascii="Arial" w:hAnsi="Arial"/>
      <w:b/>
      <w:bCs/>
      <w:sz w:val="20"/>
    </w:rPr>
  </w:style>
  <w:style w:type="paragraph" w:styleId="Listenabsatz">
    <w:name w:val="List Paragraph"/>
    <w:basedOn w:val="Standard"/>
    <w:uiPriority w:val="34"/>
    <w:qFormat/>
    <w:rsid w:val="00912364"/>
    <w:pPr>
      <w:ind w:left="720"/>
      <w:contextualSpacing/>
    </w:pPr>
  </w:style>
  <w:style w:type="character" w:customStyle="1" w:styleId="berschrift4Zchn">
    <w:name w:val="Überschrift 4 Zchn"/>
    <w:basedOn w:val="Absatz-Standardschriftart"/>
    <w:link w:val="berschrift4"/>
    <w:uiPriority w:val="9"/>
    <w:rsid w:val="009C690B"/>
    <w:rPr>
      <w:rFonts w:ascii="Arial" w:eastAsiaTheme="majorEastAsia" w:hAnsi="Arial" w:cstheme="majorBidi"/>
      <w:bCs/>
      <w:iCs/>
      <w:caps/>
      <w:color w:val="E36C0A" w:themeColor="accent6" w:themeShade="BF"/>
      <w:sz w:val="24"/>
      <w:szCs w:val="24"/>
    </w:rPr>
  </w:style>
  <w:style w:type="character" w:customStyle="1" w:styleId="berschrift5Zchn">
    <w:name w:val="Überschrift 5 Zchn"/>
    <w:aliases w:val="Hervorheben Zchn"/>
    <w:basedOn w:val="Absatz-Standardschriftart"/>
    <w:link w:val="berschrift5"/>
    <w:uiPriority w:val="9"/>
    <w:rsid w:val="00696188"/>
    <w:rPr>
      <w:rFonts w:eastAsiaTheme="majorEastAsia" w:cstheme="majorBidi"/>
      <w:b/>
      <w:szCs w:val="24"/>
    </w:rPr>
  </w:style>
  <w:style w:type="character" w:customStyle="1" w:styleId="berschrift6Zchn">
    <w:name w:val="Überschrift 6 Zchn"/>
    <w:basedOn w:val="Absatz-Standardschriftart"/>
    <w:link w:val="berschrift6"/>
    <w:uiPriority w:val="9"/>
    <w:semiHidden/>
    <w:rsid w:val="009C690B"/>
    <w:rPr>
      <w:rFonts w:ascii="Arial" w:eastAsiaTheme="majorEastAsia" w:hAnsi="Arial" w:cstheme="majorBidi"/>
      <w:b/>
      <w:iCs/>
      <w:szCs w:val="24"/>
    </w:rPr>
  </w:style>
  <w:style w:type="paragraph" w:styleId="Untertitel">
    <w:name w:val="Subtitle"/>
    <w:basedOn w:val="Standard"/>
    <w:next w:val="Standard"/>
    <w:link w:val="UntertitelZchn"/>
    <w:uiPriority w:val="11"/>
    <w:rsid w:val="009C690B"/>
    <w:pPr>
      <w:numPr>
        <w:ilvl w:val="1"/>
      </w:numPr>
    </w:pPr>
    <w:rPr>
      <w:rFonts w:eastAsiaTheme="majorEastAsia" w:cstheme="majorBidi"/>
      <w:b/>
      <w:iCs/>
      <w:caps/>
      <w:color w:val="E36C0A" w:themeColor="accent6" w:themeShade="BF"/>
      <w:spacing w:val="15"/>
      <w:sz w:val="22"/>
    </w:rPr>
  </w:style>
  <w:style w:type="character" w:customStyle="1" w:styleId="UntertitelZchn">
    <w:name w:val="Untertitel Zchn"/>
    <w:basedOn w:val="Absatz-Standardschriftart"/>
    <w:link w:val="Untertitel"/>
    <w:uiPriority w:val="11"/>
    <w:rsid w:val="009C690B"/>
    <w:rPr>
      <w:rFonts w:ascii="Arial" w:eastAsiaTheme="majorEastAsia" w:hAnsi="Arial" w:cstheme="majorBidi"/>
      <w:b/>
      <w:iCs/>
      <w:caps/>
      <w:color w:val="E36C0A" w:themeColor="accent6" w:themeShade="BF"/>
      <w:spacing w:val="15"/>
      <w:sz w:val="22"/>
      <w:szCs w:val="24"/>
    </w:rPr>
  </w:style>
  <w:style w:type="paragraph" w:styleId="Zitat">
    <w:name w:val="Quote"/>
    <w:basedOn w:val="Standard"/>
    <w:next w:val="Standard"/>
    <w:link w:val="ZitatZchn"/>
    <w:uiPriority w:val="29"/>
    <w:rsid w:val="00D85E7B"/>
    <w:rPr>
      <w:i/>
      <w:iCs/>
      <w:color w:val="000000" w:themeColor="text1"/>
    </w:rPr>
  </w:style>
  <w:style w:type="character" w:customStyle="1" w:styleId="ZitatZchn">
    <w:name w:val="Zitat Zchn"/>
    <w:basedOn w:val="Absatz-Standardschriftart"/>
    <w:link w:val="Zitat"/>
    <w:uiPriority w:val="29"/>
    <w:rsid w:val="00D85E7B"/>
    <w:rPr>
      <w:i/>
      <w:iCs/>
      <w:color w:val="000000" w:themeColor="text1"/>
      <w:szCs w:val="24"/>
    </w:rPr>
  </w:style>
  <w:style w:type="character" w:styleId="Hyperlink">
    <w:name w:val="Hyperlink"/>
    <w:basedOn w:val="Absatz-Standardschriftart"/>
    <w:uiPriority w:val="99"/>
    <w:unhideWhenUsed/>
    <w:rsid w:val="0021237D"/>
    <w:rPr>
      <w:color w:val="0000FF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21237D"/>
    <w:rPr>
      <w:color w:val="808080"/>
      <w:shd w:val="clear" w:color="auto" w:fill="E6E6E6"/>
    </w:rPr>
  </w:style>
  <w:style w:type="character" w:customStyle="1" w:styleId="FuzeileZchn">
    <w:name w:val="Fußzeile Zchn"/>
    <w:basedOn w:val="Absatz-Standardschriftart"/>
    <w:link w:val="Fuzeile"/>
    <w:uiPriority w:val="99"/>
    <w:rsid w:val="002B1CC5"/>
    <w:rPr>
      <w:sz w:val="16"/>
      <w:szCs w:val="24"/>
    </w:rPr>
  </w:style>
  <w:style w:type="paragraph" w:customStyle="1" w:styleId="Text">
    <w:name w:val="Text"/>
    <w:uiPriority w:val="99"/>
    <w:rsid w:val="00953B3A"/>
    <w:pPr>
      <w:widowControl w:val="0"/>
      <w:autoSpaceDE w:val="0"/>
      <w:autoSpaceDN w:val="0"/>
    </w:pPr>
    <w:rPr>
      <w:rFonts w:ascii="Univers" w:hAnsi="Univers" w:cs="Univers"/>
      <w:color w:val="000000"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A26E7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A26E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britta.giesen@leaseplan.com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yperlink" Target="http://www.leaseplan.de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5CD16AFC</Template>
  <TotalTime>0</TotalTime>
  <Pages>1</Pages>
  <Words>168</Words>
  <Characters>1060</Characters>
  <Application>Microsoft Office Word</Application>
  <DocSecurity>0</DocSecurity>
  <Lines>8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Siebrecht</dc:creator>
  <cp:keywords/>
  <dc:description/>
  <cp:lastModifiedBy>Britta Giesen</cp:lastModifiedBy>
  <cp:revision>3</cp:revision>
  <cp:lastPrinted>2019-08-30T10:50:00Z</cp:lastPrinted>
  <dcterms:created xsi:type="dcterms:W3CDTF">2019-09-11T09:54:00Z</dcterms:created>
  <dcterms:modified xsi:type="dcterms:W3CDTF">2019-09-11T09:54:00Z</dcterms:modified>
</cp:coreProperties>
</file>